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4AD" w:rsidRPr="005B4B18" w:rsidRDefault="002702EF">
      <w:pPr>
        <w:rPr>
          <w:rFonts w:ascii="Verdana" w:hAnsi="Verdana" w:cs="Verdana"/>
          <w:sz w:val="32"/>
          <w:szCs w:val="32"/>
        </w:rPr>
      </w:pPr>
      <w:r>
        <w:rPr>
          <w:rFonts w:ascii="Verdana" w:hAnsi="Verdana"/>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alt="Бездудный Григорий Маркович (20.04.1937-01.04.2012)" style="position:absolute;margin-left:151.45pt;margin-top:-21.05pt;width:234.95pt;height:306.6pt;z-index:1;visibility:visible;mso-wrap-distance-left:9pt;mso-wrap-distance-top:0;mso-wrap-distance-right:9pt;mso-wrap-distance-bottom:0;mso-position-horizontal-relative:text;mso-position-vertical-relative:text;mso-width-relative:margin;mso-height-relative:margin"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">
            <v:imagedata r:id="rId7" o:title=""/>
            <w10:wrap type="square"/>
          </v:shape>
        </w:pict>
      </w:r>
    </w:p>
    <w:p w:rsidR="009014AD" w:rsidRPr="005B4B18" w:rsidRDefault="009014AD">
      <w:pPr>
        <w:rPr>
          <w:rFonts w:ascii="Verdana" w:hAnsi="Verdana" w:cs="Verdana"/>
          <w:sz w:val="32"/>
          <w:szCs w:val="32"/>
        </w:rPr>
      </w:pPr>
    </w:p>
    <w:p w:rsidR="009014AD" w:rsidRDefault="009014AD">
      <w:pPr>
        <w:rPr>
          <w:rFonts w:ascii="Verdana" w:hAnsi="Verdana" w:cs="Verdana"/>
          <w:sz w:val="32"/>
          <w:szCs w:val="32"/>
        </w:rPr>
      </w:pPr>
    </w:p>
    <w:p w:rsidR="005B4B18" w:rsidRDefault="005B4B18">
      <w:pPr>
        <w:rPr>
          <w:rFonts w:ascii="Verdana" w:hAnsi="Verdana" w:cs="Verdana"/>
          <w:sz w:val="32"/>
          <w:szCs w:val="32"/>
        </w:rPr>
      </w:pPr>
    </w:p>
    <w:p w:rsidR="005B4B18" w:rsidRDefault="005B4B18">
      <w:pPr>
        <w:rPr>
          <w:rFonts w:ascii="Verdana" w:hAnsi="Verdana" w:cs="Verdana"/>
          <w:sz w:val="32"/>
          <w:szCs w:val="32"/>
        </w:rPr>
      </w:pPr>
    </w:p>
    <w:p w:rsidR="005B4B18" w:rsidRDefault="005B4B18">
      <w:pPr>
        <w:rPr>
          <w:rFonts w:ascii="Verdana" w:hAnsi="Verdana" w:cs="Verdana"/>
          <w:sz w:val="32"/>
          <w:szCs w:val="32"/>
        </w:rPr>
      </w:pPr>
    </w:p>
    <w:p w:rsidR="005B4B18" w:rsidRDefault="005B4B18">
      <w:pPr>
        <w:rPr>
          <w:rFonts w:ascii="Verdana" w:hAnsi="Verdana" w:cs="Verdana"/>
          <w:sz w:val="32"/>
          <w:szCs w:val="32"/>
        </w:rPr>
      </w:pPr>
    </w:p>
    <w:p w:rsidR="005B4B18" w:rsidRDefault="005B4B18">
      <w:pPr>
        <w:rPr>
          <w:rFonts w:ascii="Verdana" w:hAnsi="Verdana" w:cs="Verdana"/>
          <w:sz w:val="32"/>
          <w:szCs w:val="32"/>
        </w:rPr>
      </w:pPr>
    </w:p>
    <w:p w:rsidR="005B4B18" w:rsidRDefault="005B4B18">
      <w:pPr>
        <w:rPr>
          <w:rFonts w:ascii="Verdana" w:hAnsi="Verdana" w:cs="Verdana"/>
          <w:sz w:val="32"/>
          <w:szCs w:val="32"/>
        </w:rPr>
      </w:pPr>
    </w:p>
    <w:p w:rsidR="005B4B18" w:rsidRPr="005B4B18" w:rsidRDefault="005B4B18">
      <w:pPr>
        <w:rPr>
          <w:rFonts w:ascii="Verdana" w:hAnsi="Verdana" w:cs="Verdana"/>
          <w:sz w:val="32"/>
          <w:szCs w:val="32"/>
        </w:rPr>
      </w:pPr>
    </w:p>
    <w:p w:rsidR="005B4B18" w:rsidRPr="002702EF" w:rsidRDefault="005B4B18" w:rsidP="005B4B18">
      <w:pPr>
        <w:spacing w:after="0" w:line="240" w:lineRule="auto"/>
        <w:jc w:val="center"/>
        <w:rPr>
          <w:rFonts w:ascii="Verdana" w:eastAsia="Calibri" w:hAnsi="Verdana" w:cs="Times New Roman"/>
          <w:b/>
          <w:bCs/>
          <w:color w:val="31849B"/>
          <w:sz w:val="52"/>
          <w:szCs w:val="52"/>
        </w:rPr>
      </w:pPr>
      <w:r w:rsidRPr="002702EF">
        <w:rPr>
          <w:rFonts w:ascii="Verdana" w:eastAsia="Calibri" w:hAnsi="Verdana" w:cs="Times New Roman"/>
          <w:b/>
          <w:bCs/>
          <w:color w:val="31849B"/>
          <w:sz w:val="52"/>
          <w:szCs w:val="52"/>
        </w:rPr>
        <w:t>Бездудный</w:t>
      </w:r>
    </w:p>
    <w:p w:rsidR="005B4B18" w:rsidRPr="002702EF" w:rsidRDefault="005B4B18" w:rsidP="005B4B18">
      <w:pPr>
        <w:spacing w:after="0" w:line="240" w:lineRule="auto"/>
        <w:jc w:val="center"/>
        <w:rPr>
          <w:rFonts w:ascii="Verdana" w:eastAsia="Calibri" w:hAnsi="Verdana" w:cs="Times New Roman"/>
          <w:b/>
          <w:bCs/>
          <w:color w:val="31849B"/>
          <w:sz w:val="52"/>
          <w:szCs w:val="52"/>
        </w:rPr>
      </w:pPr>
      <w:r w:rsidRPr="002702EF">
        <w:rPr>
          <w:rFonts w:ascii="Verdana" w:eastAsia="Calibri" w:hAnsi="Verdana" w:cs="Times New Roman"/>
          <w:b/>
          <w:bCs/>
          <w:color w:val="31849B"/>
          <w:sz w:val="52"/>
          <w:szCs w:val="52"/>
        </w:rPr>
        <w:t>Григорий Маркович</w:t>
      </w:r>
    </w:p>
    <w:p w:rsidR="005B4B18" w:rsidRPr="002702EF" w:rsidRDefault="005B4B18" w:rsidP="005B4B18">
      <w:pPr>
        <w:spacing w:after="0" w:line="240" w:lineRule="auto"/>
        <w:jc w:val="center"/>
        <w:rPr>
          <w:rFonts w:ascii="Verdana" w:eastAsia="Calibri" w:hAnsi="Verdana" w:cs="Times New Roman"/>
          <w:b/>
          <w:bCs/>
          <w:color w:val="31849B"/>
          <w:sz w:val="16"/>
          <w:szCs w:val="16"/>
        </w:rPr>
      </w:pPr>
    </w:p>
    <w:p w:rsidR="000E49DB" w:rsidRPr="002702EF" w:rsidRDefault="00871F28" w:rsidP="00790CB9">
      <w:pPr>
        <w:tabs>
          <w:tab w:val="left" w:pos="2816"/>
          <w:tab w:val="center" w:pos="5233"/>
        </w:tabs>
        <w:spacing w:after="0" w:line="240" w:lineRule="auto"/>
        <w:jc w:val="center"/>
        <w:rPr>
          <w:rFonts w:ascii="Verdana" w:eastAsia="Calibri" w:hAnsi="Verdana" w:cs="Times New Roman"/>
          <w:b/>
          <w:bCs/>
          <w:color w:val="31849B"/>
          <w:sz w:val="32"/>
          <w:szCs w:val="32"/>
        </w:rPr>
      </w:pPr>
      <w:r w:rsidRPr="002702EF">
        <w:rPr>
          <w:rFonts w:ascii="Verdana" w:eastAsia="Calibri" w:hAnsi="Verdana" w:cs="Times New Roman"/>
          <w:b/>
          <w:bCs/>
          <w:color w:val="31849B"/>
          <w:sz w:val="32"/>
          <w:szCs w:val="32"/>
        </w:rPr>
        <w:t>Математик, преподаватель ЮФУ</w:t>
      </w:r>
    </w:p>
    <w:p w:rsidR="00A803D6" w:rsidRPr="002702EF" w:rsidRDefault="000E49DB" w:rsidP="00790CB9">
      <w:pPr>
        <w:tabs>
          <w:tab w:val="left" w:pos="2816"/>
          <w:tab w:val="center" w:pos="5233"/>
        </w:tabs>
        <w:spacing w:after="0" w:line="240" w:lineRule="auto"/>
        <w:jc w:val="center"/>
        <w:rPr>
          <w:rFonts w:ascii="Verdana" w:eastAsia="Calibri" w:hAnsi="Verdana" w:cs="Times New Roman"/>
          <w:b/>
          <w:bCs/>
          <w:color w:val="31849B"/>
          <w:sz w:val="32"/>
          <w:szCs w:val="32"/>
        </w:rPr>
      </w:pPr>
      <w:r w:rsidRPr="002702EF">
        <w:rPr>
          <w:rFonts w:ascii="Verdana" w:eastAsia="Calibri" w:hAnsi="Verdana" w:cs="Times New Roman"/>
          <w:b/>
          <w:bCs/>
          <w:color w:val="31849B"/>
          <w:sz w:val="32"/>
          <w:szCs w:val="32"/>
        </w:rPr>
        <w:t>(Южный Федеральный университет)</w:t>
      </w:r>
    </w:p>
    <w:p w:rsidR="008E367B" w:rsidRPr="002702EF" w:rsidRDefault="008E367B" w:rsidP="000E49DB">
      <w:pPr>
        <w:tabs>
          <w:tab w:val="left" w:pos="2816"/>
          <w:tab w:val="center" w:pos="5233"/>
        </w:tabs>
        <w:spacing w:after="0" w:line="240" w:lineRule="auto"/>
        <w:jc w:val="center"/>
        <w:rPr>
          <w:rFonts w:ascii="Verdana" w:eastAsia="Calibri" w:hAnsi="Verdana" w:cs="Times New Roman"/>
          <w:b/>
          <w:bCs/>
          <w:color w:val="31849B"/>
          <w:sz w:val="16"/>
          <w:szCs w:val="16"/>
        </w:rPr>
      </w:pPr>
    </w:p>
    <w:p w:rsidR="005B4B18" w:rsidRDefault="008E367B" w:rsidP="008E367B">
      <w:pPr>
        <w:tabs>
          <w:tab w:val="left" w:pos="2816"/>
          <w:tab w:val="center" w:pos="5233"/>
        </w:tabs>
        <w:spacing w:after="0" w:line="240" w:lineRule="auto"/>
        <w:jc w:val="center"/>
        <w:rPr>
          <w:rFonts w:ascii="Verdana" w:eastAsia="Calibri" w:hAnsi="Verdana" w:cs="Times New Roman"/>
          <w:b/>
          <w:bCs/>
          <w:sz w:val="28"/>
          <w:szCs w:val="28"/>
        </w:rPr>
      </w:pPr>
      <w:r w:rsidRPr="009F05C5">
        <w:rPr>
          <w:rFonts w:ascii="Verdana" w:eastAsia="Calibri" w:hAnsi="Verdana" w:cs="Times New Roman"/>
          <w:b/>
          <w:bCs/>
          <w:sz w:val="28"/>
          <w:szCs w:val="28"/>
        </w:rPr>
        <w:t>(20.04.1937-01.04.2012)</w:t>
      </w:r>
    </w:p>
    <w:p w:rsidR="008E367B" w:rsidRPr="008E367B" w:rsidRDefault="008E367B" w:rsidP="005B4B18">
      <w:pPr>
        <w:tabs>
          <w:tab w:val="left" w:pos="2816"/>
          <w:tab w:val="center" w:pos="5233"/>
        </w:tabs>
        <w:spacing w:after="0" w:line="240" w:lineRule="auto"/>
        <w:rPr>
          <w:rFonts w:ascii="Verdana" w:eastAsia="Calibri" w:hAnsi="Verdana" w:cs="Times New Roman"/>
          <w:b/>
          <w:bCs/>
          <w:sz w:val="16"/>
          <w:szCs w:val="16"/>
        </w:rPr>
      </w:pPr>
    </w:p>
    <w:p w:rsidR="005B4B18" w:rsidRPr="005B4B18" w:rsidRDefault="00472F32" w:rsidP="005B4B18">
      <w:pPr>
        <w:spacing w:after="0" w:line="240" w:lineRule="auto"/>
        <w:jc w:val="both"/>
        <w:rPr>
          <w:rFonts w:ascii="Verdana" w:eastAsia="Calibri" w:hAnsi="Verdana" w:cs="Times New Roman"/>
          <w:sz w:val="32"/>
          <w:szCs w:val="32"/>
        </w:rPr>
      </w:pPr>
      <w:r>
        <w:rPr>
          <w:rFonts w:ascii="Verdana" w:eastAsia="Calibri" w:hAnsi="Verdana" w:cs="Times New Roman"/>
          <w:sz w:val="32"/>
          <w:szCs w:val="32"/>
        </w:rPr>
        <w:tab/>
      </w:r>
      <w:r w:rsidR="005B4B18" w:rsidRPr="005B4B18">
        <w:rPr>
          <w:rFonts w:ascii="Verdana" w:eastAsia="Calibri" w:hAnsi="Verdana" w:cs="Times New Roman"/>
          <w:sz w:val="32"/>
          <w:szCs w:val="32"/>
        </w:rPr>
        <w:t>Родился 20 апреля 1937 г. в Архангельске. В этот город с Украины выслали его отца после «раскулачивания» и за «недовыполнение плана хлебопоставок», а вернее за то, что отказался «поить и кормить» задарма местное начальство. Вслед за ним переехала и вся семья. Устроились, обжились, построили дом, но настал 1937 год и по ложному навету отца арестовали. Тройка – лагеря. Гриша родился уже после этого. Мать осталась одна с пятью детьми на руках. Перед семьёй стал вопрос выживания. Мать выживала, как могла. Каждый из детей старался внести свою лепту, даже маленький Гриша летом пас корову на соседней лужайке.</w:t>
      </w:r>
    </w:p>
    <w:p w:rsidR="005B4B18" w:rsidRPr="005B4B18" w:rsidRDefault="00472F32" w:rsidP="005B4B18">
      <w:pPr>
        <w:spacing w:after="0" w:line="240" w:lineRule="auto"/>
        <w:jc w:val="both"/>
        <w:rPr>
          <w:rFonts w:ascii="Verdana" w:eastAsia="Calibri" w:hAnsi="Verdana" w:cs="Times New Roman"/>
          <w:sz w:val="32"/>
          <w:szCs w:val="32"/>
        </w:rPr>
      </w:pPr>
      <w:r>
        <w:rPr>
          <w:rFonts w:ascii="Verdana" w:eastAsia="Calibri" w:hAnsi="Verdana" w:cs="Times New Roman"/>
          <w:sz w:val="32"/>
          <w:szCs w:val="32"/>
        </w:rPr>
        <w:tab/>
      </w:r>
      <w:r w:rsidR="005B4B18" w:rsidRPr="005B4B18">
        <w:rPr>
          <w:rFonts w:ascii="Verdana" w:eastAsia="Calibri" w:hAnsi="Verdana" w:cs="Times New Roman"/>
          <w:sz w:val="32"/>
          <w:szCs w:val="32"/>
        </w:rPr>
        <w:t xml:space="preserve">Но беда не приходит одна. Мальчишеские игры в «войнушку» – травма, последующее воспаление и постепенное наступление слепоты. Сердобольные соседки </w:t>
      </w:r>
      <w:r w:rsidR="005B4B18" w:rsidRPr="005B4B18">
        <w:rPr>
          <w:rFonts w:ascii="Verdana" w:eastAsia="Calibri" w:hAnsi="Verdana" w:cs="Times New Roman"/>
          <w:sz w:val="32"/>
          <w:szCs w:val="32"/>
        </w:rPr>
        <w:lastRenderedPageBreak/>
        <w:t>советовали матери послать слепого мальчика на паперть – и сам сыт будет и домой принесет, но мать категорически отказывалась это делать, несмотря на бедственное положение семьи.</w:t>
      </w:r>
      <w:r w:rsidR="00D96068">
        <w:rPr>
          <w:rFonts w:ascii="Verdana" w:eastAsia="Calibri" w:hAnsi="Verdana" w:cs="Times New Roman"/>
          <w:sz w:val="32"/>
          <w:szCs w:val="32"/>
        </w:rPr>
        <w:t xml:space="preserve"> </w:t>
      </w:r>
      <w:r w:rsidR="005B4B18" w:rsidRPr="005B4B18">
        <w:rPr>
          <w:rFonts w:ascii="Verdana" w:eastAsia="Calibri" w:hAnsi="Verdana" w:cs="Times New Roman"/>
          <w:sz w:val="32"/>
          <w:szCs w:val="32"/>
        </w:rPr>
        <w:t xml:space="preserve">Грише удалось поучиться в обычной школе в первом классе полгода, больше не смог. А учиться хотелось. Старшая сестра в это время по завету отца училась в Харькове в мединституте. Там была и школа для слепых детей, </w:t>
      </w:r>
      <w:r w:rsidR="009F4B1F" w:rsidRPr="005B4B18">
        <w:rPr>
          <w:rFonts w:ascii="Verdana" w:eastAsia="Calibri" w:hAnsi="Verdana" w:cs="Times New Roman"/>
          <w:sz w:val="32"/>
          <w:szCs w:val="32"/>
        </w:rPr>
        <w:t>но,</w:t>
      </w:r>
      <w:r w:rsidR="005B4B18" w:rsidRPr="005B4B18">
        <w:rPr>
          <w:rFonts w:ascii="Verdana" w:eastAsia="Calibri" w:hAnsi="Verdana" w:cs="Times New Roman"/>
          <w:sz w:val="32"/>
          <w:szCs w:val="32"/>
        </w:rPr>
        <w:t xml:space="preserve"> чтобы туда могли определить Гришу, сестре пришлось его усыновить.</w:t>
      </w:r>
    </w:p>
    <w:p w:rsidR="005B4B18" w:rsidRPr="005B4B18" w:rsidRDefault="00D96068" w:rsidP="005B4B18">
      <w:pPr>
        <w:spacing w:after="0" w:line="240" w:lineRule="auto"/>
        <w:jc w:val="both"/>
        <w:rPr>
          <w:rFonts w:ascii="Verdana" w:eastAsia="Calibri" w:hAnsi="Verdana" w:cs="Times New Roman"/>
          <w:sz w:val="32"/>
          <w:szCs w:val="32"/>
        </w:rPr>
      </w:pPr>
      <w:r>
        <w:rPr>
          <w:rFonts w:ascii="Verdana" w:eastAsia="Calibri" w:hAnsi="Verdana" w:cs="Times New Roman"/>
          <w:sz w:val="32"/>
          <w:szCs w:val="32"/>
        </w:rPr>
        <w:tab/>
      </w:r>
      <w:r w:rsidR="005B4B18" w:rsidRPr="005B4B18">
        <w:rPr>
          <w:rFonts w:ascii="Verdana" w:eastAsia="Calibri" w:hAnsi="Verdana" w:cs="Times New Roman"/>
          <w:sz w:val="32"/>
          <w:szCs w:val="32"/>
        </w:rPr>
        <w:t>Учился он легко, играючи, как губка впитывал информацию. Очень любил слушать книги, которые детям читали в школе вслух. После восьмого класса Гриша продолжил учиться в Костромской школе для слепых детей. Там оказался хороший учитель математики, который позволял сильным ученикам идти вперёд, не дожидаясь остальных. Учитель давал отдельное задание, и сильные ученики устраивали соревнование – кто быстрее решит. Учил и быстрому счёту, чем впоследствии Григорий Маркович не раз удивлял своих студентов и учеников.</w:t>
      </w:r>
    </w:p>
    <w:p w:rsidR="005B4B18" w:rsidRPr="005B4B18" w:rsidRDefault="00D96068" w:rsidP="005B4B18">
      <w:pPr>
        <w:spacing w:after="0" w:line="240" w:lineRule="auto"/>
        <w:jc w:val="both"/>
        <w:rPr>
          <w:rFonts w:ascii="Verdana" w:eastAsia="Calibri" w:hAnsi="Verdana" w:cs="Times New Roman"/>
          <w:sz w:val="32"/>
          <w:szCs w:val="32"/>
        </w:rPr>
      </w:pPr>
      <w:r>
        <w:rPr>
          <w:rFonts w:ascii="Verdana" w:eastAsia="Calibri" w:hAnsi="Verdana" w:cs="Times New Roman"/>
          <w:sz w:val="32"/>
          <w:szCs w:val="32"/>
        </w:rPr>
        <w:tab/>
      </w:r>
      <w:r w:rsidR="005B4B18" w:rsidRPr="005B4B18">
        <w:rPr>
          <w:rFonts w:ascii="Verdana" w:eastAsia="Calibri" w:hAnsi="Verdana" w:cs="Times New Roman"/>
          <w:sz w:val="32"/>
          <w:szCs w:val="32"/>
        </w:rPr>
        <w:t>Ещё Гриша серьёзно занимался в кружке баянистов. Он неплохо играл и в последнем классе смог зарабатывать игрой на баяне. Он рассказывал, что часто на уроках разучивал новые вещи, стуча пальцами под партой, эта привычка – стучать пальцами по столу сохранилась у него до конца жизни.</w:t>
      </w:r>
    </w:p>
    <w:p w:rsidR="005B4B18" w:rsidRPr="005B4B18" w:rsidRDefault="00D96068" w:rsidP="005B4B18">
      <w:pPr>
        <w:spacing w:after="0" w:line="240" w:lineRule="auto"/>
        <w:jc w:val="both"/>
        <w:rPr>
          <w:rFonts w:ascii="Verdana" w:eastAsia="Calibri" w:hAnsi="Verdana" w:cs="Times New Roman"/>
          <w:sz w:val="32"/>
          <w:szCs w:val="32"/>
        </w:rPr>
      </w:pPr>
      <w:r>
        <w:rPr>
          <w:rFonts w:ascii="Verdana" w:eastAsia="Calibri" w:hAnsi="Verdana" w:cs="Times New Roman"/>
          <w:sz w:val="32"/>
          <w:szCs w:val="32"/>
        </w:rPr>
        <w:tab/>
      </w:r>
      <w:r w:rsidR="005B4B18" w:rsidRPr="005B4B18">
        <w:rPr>
          <w:rFonts w:ascii="Verdana" w:eastAsia="Calibri" w:hAnsi="Verdana" w:cs="Times New Roman"/>
          <w:sz w:val="32"/>
          <w:szCs w:val="32"/>
        </w:rPr>
        <w:t>В школе был на полном государственном обеспечении, а когда приезжал домой летом на каникулы, видел, как тяжело живется матери. В доме порой не было даже хлеба. Когда он послал домой первые заработанные деньги, мать переполошилась, стала писать в школу – не украл ли.</w:t>
      </w:r>
    </w:p>
    <w:p w:rsidR="005B4B18" w:rsidRPr="005B4B18" w:rsidRDefault="00D96068" w:rsidP="005B4B18">
      <w:pPr>
        <w:spacing w:after="0" w:line="240" w:lineRule="auto"/>
        <w:jc w:val="both"/>
        <w:rPr>
          <w:rFonts w:ascii="Verdana" w:eastAsia="Calibri" w:hAnsi="Verdana" w:cs="Times New Roman"/>
          <w:sz w:val="32"/>
          <w:szCs w:val="32"/>
        </w:rPr>
      </w:pPr>
      <w:r>
        <w:rPr>
          <w:rFonts w:ascii="Verdana" w:eastAsia="Calibri" w:hAnsi="Verdana" w:cs="Times New Roman"/>
          <w:sz w:val="32"/>
          <w:szCs w:val="32"/>
        </w:rPr>
        <w:tab/>
      </w:r>
      <w:r w:rsidR="005B4B18" w:rsidRPr="005B4B18">
        <w:rPr>
          <w:rFonts w:ascii="Verdana" w:eastAsia="Calibri" w:hAnsi="Verdana" w:cs="Times New Roman"/>
          <w:sz w:val="32"/>
          <w:szCs w:val="32"/>
        </w:rPr>
        <w:t>Школу Гриша закончил с серебряной медалью и решил поступать на физмат в Ростовский университет, но не обошлось без бюрократических проволочек. Сначала его не хотели принимать, ссылаясь на то, что он не сможет учиться, но он добился своего и в 1956 году стал студентом.</w:t>
      </w:r>
    </w:p>
    <w:p w:rsidR="005B4B18" w:rsidRPr="005B4B18" w:rsidRDefault="00BC1484" w:rsidP="005B4B18">
      <w:pPr>
        <w:spacing w:after="0" w:line="240" w:lineRule="auto"/>
        <w:jc w:val="both"/>
        <w:rPr>
          <w:rFonts w:ascii="Verdana" w:eastAsia="Calibri" w:hAnsi="Verdana" w:cs="Times New Roman"/>
          <w:sz w:val="32"/>
          <w:szCs w:val="32"/>
        </w:rPr>
      </w:pPr>
      <w:r>
        <w:rPr>
          <w:rFonts w:ascii="Verdana" w:eastAsia="Calibri" w:hAnsi="Verdana" w:cs="Times New Roman"/>
          <w:sz w:val="32"/>
          <w:szCs w:val="32"/>
        </w:rPr>
        <w:tab/>
      </w:r>
      <w:r w:rsidR="005B4B18" w:rsidRPr="005B4B18">
        <w:rPr>
          <w:rFonts w:ascii="Verdana" w:eastAsia="Calibri" w:hAnsi="Verdana" w:cs="Times New Roman"/>
          <w:sz w:val="32"/>
          <w:szCs w:val="32"/>
        </w:rPr>
        <w:t xml:space="preserve">Но университет – не школа. Играючи не получится. Записывать лекции было практически невозможно, </w:t>
      </w:r>
      <w:r w:rsidR="005B4B18" w:rsidRPr="005B4B18">
        <w:rPr>
          <w:rFonts w:ascii="Verdana" w:eastAsia="Calibri" w:hAnsi="Verdana" w:cs="Times New Roman"/>
          <w:sz w:val="32"/>
          <w:szCs w:val="32"/>
        </w:rPr>
        <w:lastRenderedPageBreak/>
        <w:t xml:space="preserve">запомнить огромный материал с одного раза тоже, в результате первые контрольные были написаны на двойки. </w:t>
      </w:r>
      <w:r>
        <w:rPr>
          <w:rFonts w:ascii="Verdana" w:eastAsia="Calibri" w:hAnsi="Verdana" w:cs="Times New Roman"/>
          <w:sz w:val="32"/>
          <w:szCs w:val="32"/>
        </w:rPr>
        <w:tab/>
      </w:r>
      <w:r w:rsidR="005B4B18" w:rsidRPr="005B4B18">
        <w:rPr>
          <w:rFonts w:ascii="Verdana" w:eastAsia="Calibri" w:hAnsi="Verdana" w:cs="Times New Roman"/>
          <w:sz w:val="32"/>
          <w:szCs w:val="32"/>
        </w:rPr>
        <w:t xml:space="preserve">Стал вопрос – что делать. На помощь пришли однокурсники. Сложилась группа из нескольких человек. Они по очереди читали и пересказывали лекции, вместе решали задачи. Чтобы не быть обузой, Гриша внимательно слушал, старался понять, разобраться, повторял про себя. В результате, он часто объяснял другим трудные или непонятные места в доказательствах. Первую же сессию Гриша сдал на «отлично» и окончил университет с «красным дипломом». </w:t>
      </w:r>
    </w:p>
    <w:p w:rsidR="005B4B18" w:rsidRPr="005B4B18" w:rsidRDefault="00BC1484" w:rsidP="005B4B18">
      <w:pPr>
        <w:spacing w:after="0" w:line="240" w:lineRule="auto"/>
        <w:jc w:val="both"/>
        <w:rPr>
          <w:rFonts w:ascii="Verdana" w:eastAsia="Calibri" w:hAnsi="Verdana" w:cs="Times New Roman"/>
          <w:sz w:val="32"/>
          <w:szCs w:val="32"/>
        </w:rPr>
      </w:pPr>
      <w:r>
        <w:rPr>
          <w:rFonts w:ascii="Verdana" w:eastAsia="Calibri" w:hAnsi="Verdana" w:cs="Times New Roman"/>
          <w:sz w:val="32"/>
          <w:szCs w:val="32"/>
        </w:rPr>
        <w:tab/>
      </w:r>
      <w:r w:rsidR="005B4B18" w:rsidRPr="005B4B18">
        <w:rPr>
          <w:rFonts w:ascii="Verdana" w:eastAsia="Calibri" w:hAnsi="Verdana" w:cs="Times New Roman"/>
          <w:sz w:val="32"/>
          <w:szCs w:val="32"/>
        </w:rPr>
        <w:t>Поступил в аспирантуру, окончил её с представлением диссертации, которую защитил в 1965 году. С 1964 года Григорий Маркович работал преподавателем механико-математического факультета РГУ, ассистентом, старшим преподавателем, доцентом, и так до декабря 2011 года, пока были силы ходить на лекции.</w:t>
      </w:r>
    </w:p>
    <w:p w:rsidR="005B4B18" w:rsidRPr="005B4B18" w:rsidRDefault="00BC1484" w:rsidP="005B4B18">
      <w:pPr>
        <w:spacing w:after="0" w:line="240" w:lineRule="auto"/>
        <w:jc w:val="both"/>
        <w:rPr>
          <w:rFonts w:ascii="Verdana" w:eastAsia="Calibri" w:hAnsi="Verdana" w:cs="Times New Roman"/>
          <w:sz w:val="32"/>
          <w:szCs w:val="32"/>
        </w:rPr>
      </w:pPr>
      <w:r>
        <w:rPr>
          <w:rFonts w:ascii="Verdana" w:eastAsia="Calibri" w:hAnsi="Verdana" w:cs="Times New Roman"/>
          <w:sz w:val="32"/>
          <w:szCs w:val="32"/>
        </w:rPr>
        <w:tab/>
      </w:r>
      <w:r w:rsidR="005B4B18" w:rsidRPr="005B4B18">
        <w:rPr>
          <w:rFonts w:ascii="Verdana" w:eastAsia="Calibri" w:hAnsi="Verdana" w:cs="Times New Roman"/>
          <w:sz w:val="32"/>
          <w:szCs w:val="32"/>
        </w:rPr>
        <w:t>«… Среди студенток мехмата он нашел ту единственную, с кем связал свою жизнь. Эта супружеская пара была символом любви и верности для студентов университета на протяжении более сорока лет. На занятия Григорий Маркович никогда не ходил один – рядом всегда была Елена Николаевна. За кафедрой стояли тоже вдвоем: Г.М. Бездудный читал лекцию, супруга записывала на доске…» (газета «Вечерний Ростов», К. Жукова.) За свои почти пятьдесят лет работы на факультете Григорий Маркович читал лекции и вел практические занятия по основным математическим курсам, а также прочел не менее десятка специальных курсов, консультировал по большинству предметов факультета, руководил курсовыми и дипломными работами. Им опубликовано около 40 научных и методических работ. Тысячи студентов, прошедших через его руки, живущие и работающие не только во всех уголках нашей родины, но и далеко за её пределами с благодарностью вспоминают его великолепные лекции.</w:t>
      </w:r>
    </w:p>
    <w:p w:rsidR="005B4B18" w:rsidRPr="005B4B18" w:rsidRDefault="00BC1484" w:rsidP="005B4B18">
      <w:pPr>
        <w:spacing w:after="0" w:line="240" w:lineRule="auto"/>
        <w:jc w:val="both"/>
        <w:rPr>
          <w:rFonts w:ascii="Verdana" w:eastAsia="Calibri" w:hAnsi="Verdana" w:cs="Times New Roman"/>
          <w:sz w:val="32"/>
          <w:szCs w:val="32"/>
        </w:rPr>
      </w:pPr>
      <w:r>
        <w:rPr>
          <w:rFonts w:ascii="Verdana" w:eastAsia="Calibri" w:hAnsi="Verdana" w:cs="Times New Roman"/>
          <w:sz w:val="32"/>
          <w:szCs w:val="32"/>
        </w:rPr>
        <w:tab/>
      </w:r>
      <w:r w:rsidR="005B4B18" w:rsidRPr="005B4B18">
        <w:rPr>
          <w:rFonts w:ascii="Verdana" w:eastAsia="Calibri" w:hAnsi="Verdana" w:cs="Times New Roman"/>
          <w:sz w:val="32"/>
          <w:szCs w:val="32"/>
        </w:rPr>
        <w:t xml:space="preserve">Особенно много сил он отдал предмету, который стал его «коньком» – теории вероятностей и математической </w:t>
      </w:r>
      <w:r w:rsidR="005B4B18" w:rsidRPr="005B4B18">
        <w:rPr>
          <w:rFonts w:ascii="Verdana" w:eastAsia="Calibri" w:hAnsi="Verdana" w:cs="Times New Roman"/>
          <w:sz w:val="32"/>
          <w:szCs w:val="32"/>
        </w:rPr>
        <w:lastRenderedPageBreak/>
        <w:t xml:space="preserve">статистике. Как специалист в этой области Григорий Маркович был известен и за пределами университета, многие медики, экономисты, социологи Ростова консультировались у него при подготовке статистической части своих диссертаций. Будучи специалистом по математической статистике, Григорий Маркович интересовался и её практическими приложениями, участвовал в хоздоговорных работах. Он мог, беседуя с медиком, инженером, экономистом, понять суть дела, перевести задачу на язык математики и найди метод её решения. </w:t>
      </w:r>
    </w:p>
    <w:p w:rsidR="005B4B18" w:rsidRPr="005B4B18" w:rsidRDefault="00BC1484" w:rsidP="005B4B18">
      <w:pPr>
        <w:spacing w:after="0" w:line="240" w:lineRule="auto"/>
        <w:jc w:val="both"/>
        <w:rPr>
          <w:rFonts w:ascii="Verdana" w:eastAsia="Calibri" w:hAnsi="Verdana" w:cs="Times New Roman"/>
          <w:sz w:val="32"/>
          <w:szCs w:val="32"/>
        </w:rPr>
      </w:pPr>
      <w:r>
        <w:rPr>
          <w:rFonts w:ascii="Verdana" w:eastAsia="Calibri" w:hAnsi="Verdana" w:cs="Times New Roman"/>
          <w:sz w:val="32"/>
          <w:szCs w:val="32"/>
        </w:rPr>
        <w:tab/>
      </w:r>
      <w:r w:rsidR="005B4B18" w:rsidRPr="005B4B18">
        <w:rPr>
          <w:rFonts w:ascii="Verdana" w:eastAsia="Calibri" w:hAnsi="Verdana" w:cs="Times New Roman"/>
          <w:sz w:val="32"/>
          <w:szCs w:val="32"/>
        </w:rPr>
        <w:t xml:space="preserve">Коллеги знали Григория Марковича как очень отзывчивого, доброжелательного, принципиального человека, готового всегда прийти на помощь. Он никогда не оставался в стороне, если с кем-то поступали несправедливо. </w:t>
      </w:r>
    </w:p>
    <w:p w:rsidR="005B4B18" w:rsidRPr="005B4B18" w:rsidRDefault="00BC1484" w:rsidP="005B4B18">
      <w:pPr>
        <w:spacing w:after="0" w:line="240" w:lineRule="auto"/>
        <w:jc w:val="both"/>
        <w:rPr>
          <w:rFonts w:ascii="Verdana" w:eastAsia="Calibri" w:hAnsi="Verdana" w:cs="Times New Roman"/>
          <w:sz w:val="32"/>
          <w:szCs w:val="32"/>
        </w:rPr>
      </w:pPr>
      <w:r w:rsidRPr="005B4B18">
        <w:rPr>
          <w:rFonts w:ascii="Verdana" w:eastAsia="Calibri" w:hAnsi="Verdana" w:cs="Times New Roman"/>
          <w:sz w:val="32"/>
          <w:szCs w:val="32"/>
        </w:rPr>
        <w:t>Можно сказать,</w:t>
      </w:r>
      <w:r w:rsidR="005B4B18" w:rsidRPr="005B4B18">
        <w:rPr>
          <w:rFonts w:ascii="Verdana" w:eastAsia="Calibri" w:hAnsi="Verdana" w:cs="Times New Roman"/>
          <w:sz w:val="32"/>
          <w:szCs w:val="32"/>
        </w:rPr>
        <w:t xml:space="preserve"> «Ну и что»? Хорошо учился, защитил диссертацию, работал доцентом. Таких много, есть и «покруче», с полными наборами степеней и званий, орденами и медалями, членством во всевозможных академиях. Григорий Маркович был награжден почетной грамотой Министерства образования и науки РФ, но не успел её получить, она пришла уже после его смерти, к его семидесятипятилетнему юбилею. В университете он был обычным доцентом, выполнял такую же учебную нагрузку, как и все, писал методички, консультировал студентов, но, в отличие от своих коллег, делал это, находясь в постоянной темноте. То, что зрячему человеку даются легко, требует от незрячего значительных усилий и преодоления порой непреодолимых препятствий. Чего ему этого стоило – до конца знал только он сам, а окружавшие его люди порой и не замечали его слепоты, вспоминая об этом только тогда, когда нужно было взять его под руку при переходе через дорогу. В Григории Марковиче многих удивляла его способность мыслить зрительными образами. Читая спецкурс по методу перевала, он «диктовал» своему лаборанту чертеж, который она должна была сделать для студентов на доске. Объясняя «кривые наискорейшего спуска</w:t>
      </w:r>
      <w:r w:rsidRPr="005B4B18">
        <w:rPr>
          <w:rFonts w:ascii="Verdana" w:eastAsia="Calibri" w:hAnsi="Verdana" w:cs="Times New Roman"/>
          <w:sz w:val="32"/>
          <w:szCs w:val="32"/>
        </w:rPr>
        <w:t>»,</w:t>
      </w:r>
      <w:r w:rsidR="005B4B18" w:rsidRPr="005B4B18">
        <w:rPr>
          <w:rFonts w:ascii="Verdana" w:eastAsia="Calibri" w:hAnsi="Verdana" w:cs="Times New Roman"/>
          <w:sz w:val="32"/>
          <w:szCs w:val="32"/>
        </w:rPr>
        <w:t xml:space="preserve"> он говорил: «Посмотрите на горный склон – какая у него </w:t>
      </w:r>
      <w:r w:rsidR="005B4B18" w:rsidRPr="005B4B18">
        <w:rPr>
          <w:rFonts w:ascii="Verdana" w:eastAsia="Calibri" w:hAnsi="Verdana" w:cs="Times New Roman"/>
          <w:sz w:val="32"/>
          <w:szCs w:val="32"/>
        </w:rPr>
        <w:lastRenderedPageBreak/>
        <w:t>сложная поверхность и как прихотливо сбегают вниз ручейки, текущие с ледника на вершине горы. Они сбегают вниз по кривым наискорейшего спуска».</w:t>
      </w:r>
    </w:p>
    <w:p w:rsidR="005B4B18" w:rsidRPr="005B4B18" w:rsidRDefault="00BC1484" w:rsidP="005B4B18">
      <w:pPr>
        <w:spacing w:after="0" w:line="240" w:lineRule="auto"/>
        <w:jc w:val="both"/>
        <w:rPr>
          <w:rFonts w:ascii="Verdana" w:eastAsia="Calibri" w:hAnsi="Verdana" w:cs="Times New Roman"/>
          <w:sz w:val="32"/>
          <w:szCs w:val="32"/>
        </w:rPr>
      </w:pPr>
      <w:r>
        <w:rPr>
          <w:rFonts w:ascii="Verdana" w:eastAsia="Calibri" w:hAnsi="Verdana" w:cs="Times New Roman"/>
          <w:sz w:val="32"/>
          <w:szCs w:val="32"/>
        </w:rPr>
        <w:tab/>
      </w:r>
      <w:r w:rsidR="005B4B18" w:rsidRPr="005B4B18">
        <w:rPr>
          <w:rFonts w:ascii="Verdana" w:eastAsia="Calibri" w:hAnsi="Verdana" w:cs="Times New Roman"/>
          <w:sz w:val="32"/>
          <w:szCs w:val="32"/>
        </w:rPr>
        <w:t>Он был очень общительным, контактным человеком. С любым мог найти общий язык. Он постоянно впитывал информацию, был в курсе последних достижений науки и техники, увлекался историей, интересовался политикой. Был прекрасным мужем, отцом, дедушкой. Все его трое детей состоявшиеся люди, имеющие по два высших образования. Старшая дочь, окончившая биологический и механико-математические факультеты нашего университета, – кандидат наук, работает сейчас в одном из научных центров США.</w:t>
      </w:r>
    </w:p>
    <w:p w:rsidR="005B4B18" w:rsidRPr="005B4B18" w:rsidRDefault="00BC1484" w:rsidP="005B4B18">
      <w:pPr>
        <w:spacing w:after="0" w:line="240" w:lineRule="auto"/>
        <w:jc w:val="both"/>
        <w:rPr>
          <w:rFonts w:ascii="Verdana" w:eastAsia="Calibri" w:hAnsi="Verdana" w:cs="Times New Roman"/>
          <w:sz w:val="32"/>
          <w:szCs w:val="32"/>
        </w:rPr>
      </w:pPr>
      <w:r>
        <w:rPr>
          <w:rFonts w:ascii="Verdana" w:eastAsia="Calibri" w:hAnsi="Verdana" w:cs="Times New Roman"/>
          <w:sz w:val="32"/>
          <w:szCs w:val="32"/>
        </w:rPr>
        <w:tab/>
      </w:r>
      <w:r w:rsidR="005B4B18" w:rsidRPr="005B4B18">
        <w:rPr>
          <w:rFonts w:ascii="Verdana" w:eastAsia="Calibri" w:hAnsi="Verdana" w:cs="Times New Roman"/>
          <w:sz w:val="32"/>
          <w:szCs w:val="32"/>
        </w:rPr>
        <w:t>От своих родителей Григорий Маркович унаследовал огромное трудолюбие, доброту, способность не опускать руки перед трудностями. Это он доказал всей своей жизнью. До последнего мгновенья он задавался вопросом – за что на долю его родителей выдалась такая трудная судьба.</w:t>
      </w:r>
    </w:p>
    <w:p w:rsidR="00BC1484" w:rsidRDefault="00BC1484" w:rsidP="005B4B18">
      <w:pPr>
        <w:spacing w:after="0" w:line="240" w:lineRule="auto"/>
        <w:jc w:val="both"/>
        <w:rPr>
          <w:rFonts w:ascii="Verdana" w:eastAsia="Calibri" w:hAnsi="Verdana" w:cs="Times New Roman"/>
          <w:i/>
          <w:iCs/>
          <w:sz w:val="32"/>
          <w:szCs w:val="32"/>
        </w:rPr>
      </w:pPr>
    </w:p>
    <w:p w:rsidR="005B4B18" w:rsidRPr="005B4B18" w:rsidRDefault="00BC1484" w:rsidP="00BC1484">
      <w:pPr>
        <w:spacing w:after="0" w:line="240" w:lineRule="auto"/>
        <w:jc w:val="right"/>
        <w:rPr>
          <w:rFonts w:ascii="Verdana" w:eastAsia="Calibri" w:hAnsi="Verdana" w:cs="Times New Roman"/>
          <w:sz w:val="32"/>
          <w:szCs w:val="32"/>
        </w:rPr>
      </w:pPr>
      <w:r>
        <w:rPr>
          <w:rFonts w:ascii="Verdana" w:eastAsia="Calibri" w:hAnsi="Verdana" w:cs="Times New Roman"/>
          <w:i/>
          <w:iCs/>
          <w:sz w:val="32"/>
          <w:szCs w:val="32"/>
        </w:rPr>
        <w:t xml:space="preserve"> Е. </w:t>
      </w:r>
      <w:proofErr w:type="spellStart"/>
      <w:r>
        <w:rPr>
          <w:rFonts w:ascii="Verdana" w:eastAsia="Calibri" w:hAnsi="Verdana" w:cs="Times New Roman"/>
          <w:i/>
          <w:iCs/>
          <w:sz w:val="32"/>
          <w:szCs w:val="32"/>
        </w:rPr>
        <w:t>Бездудная</w:t>
      </w:r>
      <w:proofErr w:type="spellEnd"/>
    </w:p>
    <w:p w:rsidR="005B4B18" w:rsidRPr="005B4B18" w:rsidRDefault="005B4B18" w:rsidP="005B4B18">
      <w:pPr>
        <w:spacing w:after="0" w:line="240" w:lineRule="auto"/>
        <w:jc w:val="both"/>
        <w:rPr>
          <w:rFonts w:ascii="Verdana" w:eastAsia="Calibri" w:hAnsi="Verdana" w:cs="Times New Roman"/>
          <w:sz w:val="32"/>
          <w:szCs w:val="32"/>
        </w:rPr>
      </w:pPr>
    </w:p>
    <w:p w:rsidR="009014AD" w:rsidRPr="005B4B18" w:rsidRDefault="009014AD">
      <w:pPr>
        <w:rPr>
          <w:rFonts w:ascii="Verdana" w:hAnsi="Verdana" w:cs="Verdana"/>
          <w:sz w:val="32"/>
          <w:szCs w:val="32"/>
        </w:rPr>
      </w:pPr>
    </w:p>
    <w:p w:rsidR="00DD0F29" w:rsidRDefault="00DD0F29" w:rsidP="00DD0F29">
      <w:pPr>
        <w:jc w:val="right"/>
        <w:rPr>
          <w:rFonts w:ascii="Verdana" w:hAnsi="Verdana" w:cs="Verdana"/>
          <w:sz w:val="32"/>
          <w:szCs w:val="32"/>
        </w:rPr>
      </w:pPr>
      <w:r>
        <w:rPr>
          <w:rFonts w:ascii="Verdana" w:hAnsi="Verdana" w:cs="Verdana"/>
          <w:sz w:val="32"/>
          <w:szCs w:val="32"/>
        </w:rPr>
        <w:br w:type="page"/>
      </w:r>
      <w:r>
        <w:rPr>
          <w:rFonts w:ascii="Verdana" w:hAnsi="Verdana" w:cs="Verdana"/>
          <w:sz w:val="32"/>
          <w:szCs w:val="32"/>
        </w:rPr>
        <w:lastRenderedPageBreak/>
        <w:t>ПРИЛОЖЕНИЕ</w:t>
      </w:r>
    </w:p>
    <w:p w:rsidR="00DD0F29" w:rsidRPr="002702EF" w:rsidRDefault="00DD0F29" w:rsidP="00DD0F29">
      <w:pPr>
        <w:rPr>
          <w:rFonts w:ascii="Verdana" w:hAnsi="Verdana" w:cs="Verdana"/>
          <w:b/>
          <w:i/>
          <w:color w:val="31849B"/>
          <w:sz w:val="28"/>
          <w:szCs w:val="28"/>
        </w:rPr>
      </w:pPr>
      <w:r w:rsidRPr="002702EF">
        <w:rPr>
          <w:rFonts w:ascii="Verdana" w:hAnsi="Verdana" w:cs="Verdana"/>
          <w:b/>
          <w:i/>
          <w:color w:val="31849B"/>
          <w:sz w:val="28"/>
          <w:szCs w:val="28"/>
        </w:rPr>
        <w:t>Список опубликованных работ доцента Григория Бездудного (кафедра теории функций и функционального анализа,</w:t>
      </w:r>
      <w:r w:rsidR="00044BD0" w:rsidRPr="002702EF">
        <w:rPr>
          <w:rFonts w:ascii="Verdana" w:hAnsi="Verdana" w:cs="Verdana"/>
          <w:b/>
          <w:i/>
          <w:color w:val="31849B"/>
          <w:sz w:val="28"/>
          <w:szCs w:val="28"/>
        </w:rPr>
        <w:t xml:space="preserve"> </w:t>
      </w:r>
      <w:r w:rsidRPr="002702EF">
        <w:rPr>
          <w:rFonts w:ascii="Verdana" w:hAnsi="Verdana" w:cs="Verdana"/>
          <w:b/>
          <w:i/>
          <w:color w:val="31849B"/>
          <w:sz w:val="28"/>
          <w:szCs w:val="28"/>
        </w:rPr>
        <w:t>факультет математики, механики и компьютерных наук, Южный федеральный университет).</w:t>
      </w:r>
    </w:p>
    <w:p w:rsidR="00DD0F29" w:rsidRPr="00DD0F29" w:rsidRDefault="00DD0F29" w:rsidP="00DD0F29">
      <w:pPr>
        <w:jc w:val="both"/>
        <w:rPr>
          <w:rFonts w:ascii="Verdana" w:hAnsi="Verdana" w:cs="Verdana"/>
          <w:sz w:val="28"/>
          <w:szCs w:val="28"/>
        </w:rPr>
      </w:pPr>
      <w:r w:rsidRPr="00DD0F29">
        <w:rPr>
          <w:rFonts w:ascii="Verdana" w:hAnsi="Verdana" w:cs="Verdana"/>
          <w:sz w:val="28"/>
          <w:szCs w:val="28"/>
        </w:rPr>
        <w:t>1. Пространства целых функций конечного порядка. Авторефераты научно-исследовательских работ, 1961 г., 0,1 л. (соавтор Хапланов М. Г.).</w:t>
      </w:r>
    </w:p>
    <w:p w:rsidR="00DD0F29" w:rsidRPr="00DD0F29" w:rsidRDefault="00DD0F29" w:rsidP="00DD0F29">
      <w:pPr>
        <w:jc w:val="both"/>
        <w:rPr>
          <w:rFonts w:ascii="Verdana" w:hAnsi="Verdana" w:cs="Verdana"/>
          <w:sz w:val="28"/>
          <w:szCs w:val="28"/>
        </w:rPr>
      </w:pPr>
      <w:r w:rsidRPr="00DD0F29">
        <w:rPr>
          <w:rFonts w:ascii="Verdana" w:hAnsi="Verdana" w:cs="Verdana"/>
          <w:sz w:val="28"/>
          <w:szCs w:val="28"/>
        </w:rPr>
        <w:t>2. Некоторые об</w:t>
      </w:r>
      <w:r w:rsidR="00B84953">
        <w:rPr>
          <w:rFonts w:ascii="Verdana" w:hAnsi="Verdana" w:cs="Verdana"/>
          <w:sz w:val="28"/>
          <w:szCs w:val="28"/>
        </w:rPr>
        <w:t>общения базиса Пинкерле. Матери</w:t>
      </w:r>
      <w:r w:rsidRPr="00DD0F29">
        <w:rPr>
          <w:rFonts w:ascii="Verdana" w:hAnsi="Verdana" w:cs="Verdana"/>
          <w:sz w:val="28"/>
          <w:szCs w:val="28"/>
        </w:rPr>
        <w:t>алы IV научной конференции аспирантов, 1962 г., 0,2 л.</w:t>
      </w:r>
    </w:p>
    <w:p w:rsidR="00DD0F29" w:rsidRPr="00DD0F29" w:rsidRDefault="00DD0F29" w:rsidP="00DD0F29">
      <w:pPr>
        <w:jc w:val="both"/>
        <w:rPr>
          <w:rFonts w:ascii="Verdana" w:hAnsi="Verdana" w:cs="Verdana"/>
          <w:sz w:val="28"/>
          <w:szCs w:val="28"/>
        </w:rPr>
      </w:pPr>
      <w:r w:rsidRPr="00DD0F29">
        <w:rPr>
          <w:rFonts w:ascii="Verdana" w:hAnsi="Verdana" w:cs="Verdana"/>
          <w:sz w:val="28"/>
          <w:szCs w:val="28"/>
        </w:rPr>
        <w:t>3. Продолжаемост</w:t>
      </w:r>
      <w:r w:rsidR="00044BD0">
        <w:rPr>
          <w:rFonts w:ascii="Verdana" w:hAnsi="Verdana" w:cs="Verdana"/>
          <w:sz w:val="28"/>
          <w:szCs w:val="28"/>
        </w:rPr>
        <w:t>ь базисов в произвольных ограни</w:t>
      </w:r>
      <w:r w:rsidRPr="00DD0F29">
        <w:rPr>
          <w:rFonts w:ascii="Verdana" w:hAnsi="Verdana" w:cs="Verdana"/>
          <w:sz w:val="28"/>
          <w:szCs w:val="28"/>
        </w:rPr>
        <w:t xml:space="preserve">ченных </w:t>
      </w:r>
      <w:r w:rsidR="00B84953">
        <w:rPr>
          <w:rFonts w:ascii="Verdana" w:hAnsi="Verdana" w:cs="Verdana"/>
          <w:sz w:val="28"/>
          <w:szCs w:val="28"/>
        </w:rPr>
        <w:t>двоякокруговых областях. Матери</w:t>
      </w:r>
      <w:r w:rsidRPr="00DD0F29">
        <w:rPr>
          <w:rFonts w:ascii="Verdana" w:hAnsi="Verdana" w:cs="Verdana"/>
          <w:sz w:val="28"/>
          <w:szCs w:val="28"/>
        </w:rPr>
        <w:t>алы V научной конференции аспирантов, 1963 г., 0,3 л.</w:t>
      </w:r>
    </w:p>
    <w:p w:rsidR="00DD0F29" w:rsidRPr="00DD0F29" w:rsidRDefault="00DD0F29" w:rsidP="00DD0F29">
      <w:pPr>
        <w:jc w:val="both"/>
        <w:rPr>
          <w:rFonts w:ascii="Verdana" w:hAnsi="Verdana" w:cs="Verdana"/>
          <w:sz w:val="28"/>
          <w:szCs w:val="28"/>
        </w:rPr>
      </w:pPr>
      <w:r w:rsidRPr="00DD0F29">
        <w:rPr>
          <w:rFonts w:ascii="Verdana" w:hAnsi="Verdana" w:cs="Verdana"/>
          <w:sz w:val="28"/>
          <w:szCs w:val="28"/>
        </w:rPr>
        <w:t>4. Продолжаемость базисов в кратнокруговых областях. Тез</w:t>
      </w:r>
      <w:r w:rsidR="00B84953">
        <w:rPr>
          <w:rFonts w:ascii="Verdana" w:hAnsi="Verdana" w:cs="Verdana"/>
          <w:sz w:val="28"/>
          <w:szCs w:val="28"/>
        </w:rPr>
        <w:t>исы докладов VII Всесоюзной кон</w:t>
      </w:r>
      <w:r w:rsidRPr="00DD0F29">
        <w:rPr>
          <w:rFonts w:ascii="Verdana" w:hAnsi="Verdana" w:cs="Verdana"/>
          <w:sz w:val="28"/>
          <w:szCs w:val="28"/>
        </w:rPr>
        <w:t>ференции по теории функций комплексного переменного, 1964 г., 0,1 л.</w:t>
      </w:r>
    </w:p>
    <w:p w:rsidR="00DD0F29" w:rsidRPr="00DD0F29" w:rsidRDefault="00DD0F29" w:rsidP="00DD0F29">
      <w:pPr>
        <w:jc w:val="both"/>
        <w:rPr>
          <w:rFonts w:ascii="Verdana" w:hAnsi="Verdana" w:cs="Verdana"/>
          <w:sz w:val="28"/>
          <w:szCs w:val="28"/>
        </w:rPr>
      </w:pPr>
      <w:r w:rsidRPr="00DD0F29">
        <w:rPr>
          <w:rFonts w:ascii="Verdana" w:hAnsi="Verdana" w:cs="Verdana"/>
          <w:sz w:val="28"/>
          <w:szCs w:val="28"/>
        </w:rPr>
        <w:t>5. Об изоморфиз</w:t>
      </w:r>
      <w:r w:rsidR="00B84953">
        <w:rPr>
          <w:rFonts w:ascii="Verdana" w:hAnsi="Verdana" w:cs="Verdana"/>
          <w:sz w:val="28"/>
          <w:szCs w:val="28"/>
        </w:rPr>
        <w:t>ме пространств функций, голомор</w:t>
      </w:r>
      <w:r w:rsidRPr="00DD0F29">
        <w:rPr>
          <w:rFonts w:ascii="Verdana" w:hAnsi="Verdana" w:cs="Verdana"/>
          <w:sz w:val="28"/>
          <w:szCs w:val="28"/>
        </w:rPr>
        <w:t>фных в n-круговых областях голоморфности. Доклады III Сибирской конференции по математике и механике, 1964 г., 0,1 л.</w:t>
      </w:r>
    </w:p>
    <w:p w:rsidR="00DD0F29" w:rsidRPr="00DD0F29" w:rsidRDefault="00DD0F29" w:rsidP="00DD0F29">
      <w:pPr>
        <w:jc w:val="both"/>
        <w:rPr>
          <w:rFonts w:ascii="Verdana" w:hAnsi="Verdana" w:cs="Verdana"/>
          <w:sz w:val="28"/>
          <w:szCs w:val="28"/>
        </w:rPr>
      </w:pPr>
      <w:r w:rsidRPr="00DD0F29">
        <w:rPr>
          <w:rFonts w:ascii="Verdana" w:hAnsi="Verdana" w:cs="Verdana"/>
          <w:sz w:val="28"/>
          <w:szCs w:val="28"/>
        </w:rPr>
        <w:t>6. О продолжаемости базисов пространств функций, голоморфных в n-круговы</w:t>
      </w:r>
      <w:r w:rsidR="00B84953">
        <w:rPr>
          <w:rFonts w:ascii="Verdana" w:hAnsi="Verdana" w:cs="Verdana"/>
          <w:sz w:val="28"/>
          <w:szCs w:val="28"/>
        </w:rPr>
        <w:t>х областях. Ма</w:t>
      </w:r>
      <w:r w:rsidRPr="00DD0F29">
        <w:rPr>
          <w:rFonts w:ascii="Verdana" w:hAnsi="Verdana" w:cs="Verdana"/>
          <w:sz w:val="28"/>
          <w:szCs w:val="28"/>
        </w:rPr>
        <w:t>териалы VI научной конференции аспирантов, 1966 г., 0,2 л.</w:t>
      </w:r>
    </w:p>
    <w:p w:rsidR="00DD0F29" w:rsidRPr="00DD0F29" w:rsidRDefault="00DD0F29" w:rsidP="00DD0F29">
      <w:pPr>
        <w:jc w:val="both"/>
        <w:rPr>
          <w:rFonts w:ascii="Verdana" w:hAnsi="Verdana" w:cs="Verdana"/>
          <w:sz w:val="28"/>
          <w:szCs w:val="28"/>
        </w:rPr>
      </w:pPr>
      <w:r w:rsidRPr="00DD0F29">
        <w:rPr>
          <w:rFonts w:ascii="Verdana" w:hAnsi="Verdana" w:cs="Verdana"/>
          <w:sz w:val="28"/>
          <w:szCs w:val="28"/>
        </w:rPr>
        <w:t>7. Об изоморфизме и продолжаемости базисов пространств функций, голоморфных в n-круговых областях. Ученые записки Московского областного педагогического института им. Н. К. Крупской, том 166, вып. 10, 1966 г., стр. 109-138.</w:t>
      </w:r>
    </w:p>
    <w:p w:rsidR="00DD0F29" w:rsidRPr="00DD0F29" w:rsidRDefault="00DD0F29" w:rsidP="00DD0F29">
      <w:pPr>
        <w:jc w:val="both"/>
        <w:rPr>
          <w:rFonts w:ascii="Verdana" w:hAnsi="Verdana" w:cs="Verdana"/>
          <w:sz w:val="28"/>
          <w:szCs w:val="28"/>
        </w:rPr>
      </w:pPr>
      <w:r w:rsidRPr="00DD0F29">
        <w:rPr>
          <w:rFonts w:ascii="Verdana" w:hAnsi="Verdana" w:cs="Verdana"/>
          <w:sz w:val="28"/>
          <w:szCs w:val="28"/>
        </w:rPr>
        <w:t>8. Об изоморфизме пространств целых функций и комплек</w:t>
      </w:r>
      <w:r w:rsidR="00B84953">
        <w:rPr>
          <w:rFonts w:ascii="Verdana" w:hAnsi="Verdana" w:cs="Verdana"/>
          <w:sz w:val="28"/>
          <w:szCs w:val="28"/>
        </w:rPr>
        <w:t>сных переменных, заданных сопря</w:t>
      </w:r>
      <w:r w:rsidRPr="00DD0F29">
        <w:rPr>
          <w:rFonts w:ascii="Verdana" w:hAnsi="Verdana" w:cs="Verdana"/>
          <w:sz w:val="28"/>
          <w:szCs w:val="28"/>
        </w:rPr>
        <w:t>женных порядков либо сопряженных типов. Сборник «Мате</w:t>
      </w:r>
      <w:r w:rsidR="00B84953">
        <w:rPr>
          <w:rFonts w:ascii="Verdana" w:hAnsi="Verdana" w:cs="Verdana"/>
          <w:sz w:val="28"/>
          <w:szCs w:val="28"/>
        </w:rPr>
        <w:t>матический анализ и его приложе</w:t>
      </w:r>
      <w:r w:rsidRPr="00DD0F29">
        <w:rPr>
          <w:rFonts w:ascii="Verdana" w:hAnsi="Verdana" w:cs="Verdana"/>
          <w:sz w:val="28"/>
          <w:szCs w:val="28"/>
        </w:rPr>
        <w:t>ния», изд. РГУ, 1969 г.</w:t>
      </w:r>
    </w:p>
    <w:p w:rsidR="00DD0F29" w:rsidRPr="00DD0F29" w:rsidRDefault="00DD0F29" w:rsidP="00DD0F29">
      <w:pPr>
        <w:jc w:val="both"/>
        <w:rPr>
          <w:rFonts w:ascii="Verdana" w:hAnsi="Verdana" w:cs="Verdana"/>
          <w:sz w:val="28"/>
          <w:szCs w:val="28"/>
        </w:rPr>
      </w:pPr>
      <w:r w:rsidRPr="00DD0F29">
        <w:rPr>
          <w:rFonts w:ascii="Verdana" w:hAnsi="Verdana" w:cs="Verdana"/>
          <w:sz w:val="28"/>
          <w:szCs w:val="28"/>
        </w:rPr>
        <w:t>9. Об изоморфизме прост</w:t>
      </w:r>
      <w:r w:rsidR="00B84953">
        <w:rPr>
          <w:rFonts w:ascii="Verdana" w:hAnsi="Verdana" w:cs="Verdana"/>
          <w:sz w:val="28"/>
          <w:szCs w:val="28"/>
        </w:rPr>
        <w:t>ранств функций, голомор</w:t>
      </w:r>
      <w:r w:rsidRPr="00DD0F29">
        <w:rPr>
          <w:rFonts w:ascii="Verdana" w:hAnsi="Verdana" w:cs="Verdana"/>
          <w:sz w:val="28"/>
          <w:szCs w:val="28"/>
        </w:rPr>
        <w:t>фных в некотором классе двоякокруговых областей. Сообщения на III конференции общества, г. Ростов-на-Дону, 1969 г., стр. 66-72.</w:t>
      </w:r>
    </w:p>
    <w:p w:rsidR="00DD0F29" w:rsidRPr="00DD0F29" w:rsidRDefault="00DD0F29" w:rsidP="00DD0F29">
      <w:pPr>
        <w:jc w:val="both"/>
        <w:rPr>
          <w:rFonts w:ascii="Verdana" w:hAnsi="Verdana" w:cs="Verdana"/>
          <w:sz w:val="28"/>
          <w:szCs w:val="28"/>
        </w:rPr>
      </w:pPr>
      <w:r w:rsidRPr="00DD0F29">
        <w:rPr>
          <w:rFonts w:ascii="Verdana" w:hAnsi="Verdana" w:cs="Verdana"/>
          <w:sz w:val="28"/>
          <w:szCs w:val="28"/>
        </w:rPr>
        <w:lastRenderedPageBreak/>
        <w:t>10. Исследование многократных оборотов смеси на изменени</w:t>
      </w:r>
      <w:r w:rsidR="00B84953">
        <w:rPr>
          <w:rFonts w:ascii="Verdana" w:hAnsi="Verdana" w:cs="Verdana"/>
          <w:sz w:val="28"/>
          <w:szCs w:val="28"/>
        </w:rPr>
        <w:t>е качества чугунных отливок. Те</w:t>
      </w:r>
      <w:r w:rsidRPr="00DD0F29">
        <w:rPr>
          <w:rFonts w:ascii="Verdana" w:hAnsi="Verdana" w:cs="Verdana"/>
          <w:sz w:val="28"/>
          <w:szCs w:val="28"/>
        </w:rPr>
        <w:t>зисы II Всесоюзной межвузовской научно-технической конферен</w:t>
      </w:r>
      <w:r w:rsidR="00B84953">
        <w:rPr>
          <w:rFonts w:ascii="Verdana" w:hAnsi="Verdana" w:cs="Verdana"/>
          <w:sz w:val="28"/>
          <w:szCs w:val="28"/>
        </w:rPr>
        <w:t>ции, Челябинск, 1973 г. (соавто</w:t>
      </w:r>
      <w:r w:rsidRPr="00DD0F29">
        <w:rPr>
          <w:rFonts w:ascii="Verdana" w:hAnsi="Verdana" w:cs="Verdana"/>
          <w:sz w:val="28"/>
          <w:szCs w:val="28"/>
        </w:rPr>
        <w:t>ры: Позднев Ю. Д., Леви Л. И., Петрова И. В. и др.).</w:t>
      </w:r>
    </w:p>
    <w:p w:rsidR="00DD0F29" w:rsidRPr="00DD0F29" w:rsidRDefault="00DD0F29" w:rsidP="00DD0F29">
      <w:pPr>
        <w:jc w:val="both"/>
        <w:rPr>
          <w:rFonts w:ascii="Verdana" w:hAnsi="Verdana" w:cs="Verdana"/>
          <w:sz w:val="28"/>
          <w:szCs w:val="28"/>
        </w:rPr>
      </w:pPr>
      <w:r w:rsidRPr="00DD0F29">
        <w:rPr>
          <w:rFonts w:ascii="Verdana" w:hAnsi="Verdana" w:cs="Verdana"/>
          <w:sz w:val="28"/>
          <w:szCs w:val="28"/>
        </w:rPr>
        <w:t>11. Математическая модель и алгоритм для статистической</w:t>
      </w:r>
      <w:r w:rsidR="00B84953">
        <w:rPr>
          <w:rFonts w:ascii="Verdana" w:hAnsi="Verdana" w:cs="Verdana"/>
          <w:sz w:val="28"/>
          <w:szCs w:val="28"/>
        </w:rPr>
        <w:t xml:space="preserve"> проверки соответствия действую</w:t>
      </w:r>
      <w:r w:rsidRPr="00DD0F29">
        <w:rPr>
          <w:rFonts w:ascii="Verdana" w:hAnsi="Verdana" w:cs="Verdana"/>
          <w:sz w:val="28"/>
          <w:szCs w:val="28"/>
        </w:rPr>
        <w:t>щих взаимосвязанных производственных норм</w:t>
      </w:r>
      <w:r w:rsidR="00B84953">
        <w:rPr>
          <w:rFonts w:ascii="Verdana" w:hAnsi="Verdana" w:cs="Verdana"/>
          <w:sz w:val="28"/>
          <w:szCs w:val="28"/>
        </w:rPr>
        <w:t xml:space="preserve"> </w:t>
      </w:r>
      <w:r w:rsidRPr="00DD0F29">
        <w:rPr>
          <w:rFonts w:ascii="Verdana" w:hAnsi="Verdana" w:cs="Verdana"/>
          <w:sz w:val="28"/>
          <w:szCs w:val="28"/>
        </w:rPr>
        <w:t xml:space="preserve">текущему состоянию рабочего процесса. Тезисы докладов III областной научно-технической конференции по </w:t>
      </w:r>
      <w:r w:rsidR="00B84953">
        <w:rPr>
          <w:rFonts w:ascii="Verdana" w:hAnsi="Verdana" w:cs="Verdana"/>
          <w:sz w:val="28"/>
          <w:szCs w:val="28"/>
        </w:rPr>
        <w:t>применению вычислительной техни</w:t>
      </w:r>
      <w:r w:rsidRPr="00DD0F29">
        <w:rPr>
          <w:rFonts w:ascii="Verdana" w:hAnsi="Verdana" w:cs="Verdana"/>
          <w:sz w:val="28"/>
          <w:szCs w:val="28"/>
        </w:rPr>
        <w:t>ки. 1973 г., стр. 69-70, (соавторы: Волошин В. А., Пинтакова В. И.).</w:t>
      </w:r>
    </w:p>
    <w:p w:rsidR="00DD0F29" w:rsidRPr="00DD0F29" w:rsidRDefault="00DD0F29" w:rsidP="00DD0F29">
      <w:pPr>
        <w:jc w:val="both"/>
        <w:rPr>
          <w:rFonts w:ascii="Verdana" w:hAnsi="Verdana" w:cs="Verdana"/>
          <w:sz w:val="28"/>
          <w:szCs w:val="28"/>
        </w:rPr>
      </w:pPr>
      <w:r w:rsidRPr="00DD0F29">
        <w:rPr>
          <w:rFonts w:ascii="Verdana" w:hAnsi="Verdana" w:cs="Verdana"/>
          <w:sz w:val="28"/>
          <w:szCs w:val="28"/>
        </w:rPr>
        <w:t>12. Программы многофакторного дисперсионного анализа для</w:t>
      </w:r>
      <w:r w:rsidR="00B84953">
        <w:rPr>
          <w:rFonts w:ascii="Verdana" w:hAnsi="Verdana" w:cs="Verdana"/>
          <w:sz w:val="28"/>
          <w:szCs w:val="28"/>
        </w:rPr>
        <w:t xml:space="preserve"> статистической обработки дан</w:t>
      </w:r>
      <w:r w:rsidRPr="00DD0F29">
        <w:rPr>
          <w:rFonts w:ascii="Verdana" w:hAnsi="Verdana" w:cs="Verdana"/>
          <w:sz w:val="28"/>
          <w:szCs w:val="28"/>
        </w:rPr>
        <w:t>ных полного факторного эксперимента. Тезисы докладов III о</w:t>
      </w:r>
      <w:r w:rsidR="00B84953">
        <w:rPr>
          <w:rFonts w:ascii="Verdana" w:hAnsi="Verdana" w:cs="Verdana"/>
          <w:sz w:val="28"/>
          <w:szCs w:val="28"/>
        </w:rPr>
        <w:t>бластной научно-технической кон</w:t>
      </w:r>
      <w:r w:rsidRPr="00DD0F29">
        <w:rPr>
          <w:rFonts w:ascii="Verdana" w:hAnsi="Verdana" w:cs="Verdana"/>
          <w:sz w:val="28"/>
          <w:szCs w:val="28"/>
        </w:rPr>
        <w:t>ференции по применению вычислительной техники. 1973 г., стр. 95-96, (соавтор: Черкасов И. Л.).</w:t>
      </w:r>
    </w:p>
    <w:p w:rsidR="00DD0F29" w:rsidRPr="00DD0F29" w:rsidRDefault="00DD0F29" w:rsidP="00DD0F29">
      <w:pPr>
        <w:jc w:val="both"/>
        <w:rPr>
          <w:rFonts w:ascii="Verdana" w:hAnsi="Verdana" w:cs="Verdana"/>
          <w:sz w:val="28"/>
          <w:szCs w:val="28"/>
        </w:rPr>
      </w:pPr>
      <w:r w:rsidRPr="00DD0F29">
        <w:rPr>
          <w:rFonts w:ascii="Verdana" w:hAnsi="Verdana" w:cs="Verdana"/>
          <w:sz w:val="28"/>
          <w:szCs w:val="28"/>
        </w:rPr>
        <w:t>13. Исследование влияния многократных оборотов единых формовочных смесей на качество чугунных отливок. Журнал «Автомобильная промышленность», 1974 г., No 2, стр. 35 (соавторы: Позднев Ю. Д., Синицын И. И., Леви Л. И., Петрова И. В. и др.).</w:t>
      </w:r>
    </w:p>
    <w:p w:rsidR="00DD0F29" w:rsidRPr="00DD0F29" w:rsidRDefault="00DD0F29" w:rsidP="00DD0F29">
      <w:pPr>
        <w:jc w:val="both"/>
        <w:rPr>
          <w:rFonts w:ascii="Verdana" w:hAnsi="Verdana" w:cs="Verdana"/>
          <w:sz w:val="28"/>
          <w:szCs w:val="28"/>
        </w:rPr>
      </w:pPr>
      <w:r w:rsidRPr="00DD0F29">
        <w:rPr>
          <w:rFonts w:ascii="Verdana" w:hAnsi="Verdana" w:cs="Verdana"/>
          <w:sz w:val="28"/>
          <w:szCs w:val="28"/>
        </w:rPr>
        <w:t>14. О продолжаемости базисов в квазиограниченных n-круговых областях голоморфности. Сборник «Математический анализ и его приложения», изд. РГУ, 1974 г., том VI, стр. 34-39.</w:t>
      </w:r>
    </w:p>
    <w:p w:rsidR="00DD0F29" w:rsidRPr="00DD0F29" w:rsidRDefault="00DD0F29" w:rsidP="00DD0F29">
      <w:pPr>
        <w:jc w:val="both"/>
        <w:rPr>
          <w:rFonts w:ascii="Verdana" w:hAnsi="Verdana" w:cs="Verdana"/>
          <w:sz w:val="28"/>
          <w:szCs w:val="28"/>
        </w:rPr>
      </w:pPr>
      <w:r w:rsidRPr="00DD0F29">
        <w:rPr>
          <w:rFonts w:ascii="Verdana" w:hAnsi="Verdana" w:cs="Verdana"/>
          <w:sz w:val="28"/>
          <w:szCs w:val="28"/>
        </w:rPr>
        <w:t>15. О продолжаемости базисов в произвольных и n-круговых областях голоморфности. Сборник «Актуальные вопросы математического анализа», изд. РГУ, 1978 г., стр. 31-33.</w:t>
      </w:r>
    </w:p>
    <w:p w:rsidR="00DD0F29" w:rsidRPr="00DD0F29" w:rsidRDefault="00DD0F29" w:rsidP="00DD0F29">
      <w:pPr>
        <w:jc w:val="both"/>
        <w:rPr>
          <w:rFonts w:ascii="Verdana" w:hAnsi="Verdana" w:cs="Verdana"/>
          <w:sz w:val="28"/>
          <w:szCs w:val="28"/>
        </w:rPr>
      </w:pPr>
      <w:r w:rsidRPr="00DD0F29">
        <w:rPr>
          <w:rFonts w:ascii="Verdana" w:hAnsi="Verdana" w:cs="Verdana"/>
          <w:sz w:val="28"/>
          <w:szCs w:val="28"/>
        </w:rPr>
        <w:t xml:space="preserve">16. Разработка моделей принятия оптимальных решений </w:t>
      </w:r>
      <w:r w:rsidR="00B84953">
        <w:rPr>
          <w:rFonts w:ascii="Verdana" w:hAnsi="Verdana" w:cs="Verdana"/>
          <w:sz w:val="28"/>
          <w:szCs w:val="28"/>
        </w:rPr>
        <w:t>по проектированию технологии вы</w:t>
      </w:r>
      <w:r w:rsidRPr="00DD0F29">
        <w:rPr>
          <w:rFonts w:ascii="Verdana" w:hAnsi="Verdana" w:cs="Verdana"/>
          <w:sz w:val="28"/>
          <w:szCs w:val="28"/>
        </w:rPr>
        <w:t>плавки стали в мартеновских печах и в управлении металлур</w:t>
      </w:r>
      <w:r w:rsidR="00B84953">
        <w:rPr>
          <w:rFonts w:ascii="Verdana" w:hAnsi="Verdana" w:cs="Verdana"/>
          <w:sz w:val="28"/>
          <w:szCs w:val="28"/>
        </w:rPr>
        <w:t>гическим производством. Промежу</w:t>
      </w:r>
      <w:r w:rsidRPr="00DD0F29">
        <w:rPr>
          <w:rFonts w:ascii="Verdana" w:hAnsi="Verdana" w:cs="Verdana"/>
          <w:sz w:val="28"/>
          <w:szCs w:val="28"/>
        </w:rPr>
        <w:t>точный отч</w:t>
      </w:r>
      <w:r w:rsidR="00B84953">
        <w:rPr>
          <w:sz w:val="28"/>
          <w:szCs w:val="28"/>
        </w:rPr>
        <w:t>ё</w:t>
      </w:r>
      <w:r w:rsidRPr="00DD0F29">
        <w:rPr>
          <w:rFonts w:ascii="Verdana" w:hAnsi="Verdana" w:cs="Verdana"/>
          <w:sz w:val="28"/>
          <w:szCs w:val="28"/>
        </w:rPr>
        <w:t>т РГУ, 1983 г., УДК 65.015.013 (669.183.218), стр. 75, по</w:t>
      </w:r>
      <w:r w:rsidR="00AD2492">
        <w:rPr>
          <w:rFonts w:ascii="Verdana" w:hAnsi="Verdana" w:cs="Verdana"/>
          <w:sz w:val="28"/>
          <w:szCs w:val="28"/>
        </w:rPr>
        <w:t xml:space="preserve"> хоз. договору No 2000, инв. No </w:t>
      </w:r>
      <w:r w:rsidRPr="00DD0F29">
        <w:rPr>
          <w:rFonts w:ascii="Verdana" w:hAnsi="Verdana" w:cs="Verdana"/>
          <w:sz w:val="28"/>
          <w:szCs w:val="28"/>
        </w:rPr>
        <w:t>02850057651. (соавторы: Аржанов Г. В., Амелина Н. И., и др.</w:t>
      </w:r>
    </w:p>
    <w:p w:rsidR="00DD0F29" w:rsidRPr="00DD0F29" w:rsidRDefault="00DD0F29" w:rsidP="00DD0F29">
      <w:pPr>
        <w:jc w:val="both"/>
        <w:rPr>
          <w:rFonts w:ascii="Verdana" w:hAnsi="Verdana" w:cs="Verdana"/>
          <w:sz w:val="28"/>
          <w:szCs w:val="28"/>
        </w:rPr>
      </w:pPr>
      <w:r w:rsidRPr="00DD0F29">
        <w:rPr>
          <w:rFonts w:ascii="Verdana" w:hAnsi="Verdana" w:cs="Verdana"/>
          <w:sz w:val="28"/>
          <w:szCs w:val="28"/>
        </w:rPr>
        <w:t>17. О существовании и единственности SPS* для комплексной неотрицательно определ</w:t>
      </w:r>
      <w:r w:rsidRPr="00DD0F29">
        <w:rPr>
          <w:sz w:val="28"/>
          <w:szCs w:val="28"/>
        </w:rPr>
        <w:t>ѐ</w:t>
      </w:r>
      <w:r w:rsidRPr="00DD0F29">
        <w:rPr>
          <w:rFonts w:ascii="Verdana" w:hAnsi="Verdana" w:cs="Verdana"/>
          <w:sz w:val="28"/>
          <w:szCs w:val="28"/>
        </w:rPr>
        <w:t xml:space="preserve">нной матрицы. Депонированная рукопись, 22 мая 1986, УДК 519.6, инв. No 3716-В86 (соавтор Петрова И. В.). </w:t>
      </w:r>
    </w:p>
    <w:p w:rsidR="00DD0F29" w:rsidRPr="00DD0F29" w:rsidRDefault="00DD0F29" w:rsidP="00DD0F29">
      <w:pPr>
        <w:jc w:val="both"/>
        <w:rPr>
          <w:rFonts w:ascii="Verdana" w:hAnsi="Verdana" w:cs="Verdana"/>
          <w:sz w:val="28"/>
          <w:szCs w:val="28"/>
        </w:rPr>
      </w:pPr>
      <w:r w:rsidRPr="00DD0F29">
        <w:rPr>
          <w:rFonts w:ascii="Verdana" w:hAnsi="Verdana" w:cs="Verdana"/>
          <w:sz w:val="28"/>
          <w:szCs w:val="28"/>
        </w:rPr>
        <w:lastRenderedPageBreak/>
        <w:t>18. О специальном мультипликативном представлении эрми</w:t>
      </w:r>
      <w:r w:rsidR="00B84953">
        <w:rPr>
          <w:rFonts w:ascii="Verdana" w:hAnsi="Verdana" w:cs="Verdana"/>
          <w:sz w:val="28"/>
          <w:szCs w:val="28"/>
        </w:rPr>
        <w:t>товых матриц. Депонированная ру</w:t>
      </w:r>
      <w:r w:rsidRPr="00DD0F29">
        <w:rPr>
          <w:rFonts w:ascii="Verdana" w:hAnsi="Verdana" w:cs="Verdana"/>
          <w:sz w:val="28"/>
          <w:szCs w:val="28"/>
        </w:rPr>
        <w:t>копись 12. 07. 1988. Деп. В ВИНИТИ No 5579-В88, 24 стр. (соавтор Петрова И. В.).</w:t>
      </w:r>
    </w:p>
    <w:p w:rsidR="00DD0F29" w:rsidRPr="00DD0F29" w:rsidRDefault="00DD0F29" w:rsidP="00DD0F29">
      <w:pPr>
        <w:jc w:val="both"/>
        <w:rPr>
          <w:rFonts w:ascii="Verdana" w:hAnsi="Verdana" w:cs="Verdana"/>
          <w:sz w:val="28"/>
          <w:szCs w:val="28"/>
        </w:rPr>
      </w:pPr>
      <w:r w:rsidRPr="00DD0F29">
        <w:rPr>
          <w:rFonts w:ascii="Verdana" w:hAnsi="Verdana" w:cs="Verdana"/>
          <w:sz w:val="28"/>
          <w:szCs w:val="28"/>
        </w:rPr>
        <w:t>19. Разрешение сигналов, основанное на свойствах векторны</w:t>
      </w:r>
      <w:r w:rsidR="00B84953">
        <w:rPr>
          <w:rFonts w:ascii="Verdana" w:hAnsi="Verdana" w:cs="Verdana"/>
          <w:sz w:val="28"/>
          <w:szCs w:val="28"/>
        </w:rPr>
        <w:t>х пространств, порождаемых спек</w:t>
      </w:r>
      <w:r w:rsidRPr="00DD0F29">
        <w:rPr>
          <w:rFonts w:ascii="Verdana" w:hAnsi="Verdana" w:cs="Verdana"/>
          <w:sz w:val="28"/>
          <w:szCs w:val="28"/>
        </w:rPr>
        <w:t>трально-корреляционной матрицей. РЭ (журнал «Радиотехника и электроника») 1988, том XXX III, No 5, стр. 992 (соавторы: Петрова И. В., Гительсон B. C.).</w:t>
      </w:r>
    </w:p>
    <w:p w:rsidR="00DD0F29" w:rsidRPr="00DD0F29" w:rsidRDefault="00DD0F29" w:rsidP="00DD0F29">
      <w:pPr>
        <w:jc w:val="both"/>
        <w:rPr>
          <w:rFonts w:ascii="Verdana" w:hAnsi="Verdana" w:cs="Verdana"/>
          <w:sz w:val="28"/>
          <w:szCs w:val="28"/>
        </w:rPr>
      </w:pPr>
      <w:r w:rsidRPr="00DD0F29">
        <w:rPr>
          <w:rFonts w:ascii="Verdana" w:hAnsi="Verdana" w:cs="Verdana"/>
          <w:sz w:val="28"/>
          <w:szCs w:val="28"/>
        </w:rPr>
        <w:t>20. Статистические критерии оценки выбросоопасности углей. Ростов-на-Дону, из-во СКНЦ ВШ, препринт, 1993 г. (соавторы: Смирнов Б. В., Дымна А. И., Першикова Е. Т., Знаменский В. А.).</w:t>
      </w:r>
    </w:p>
    <w:p w:rsidR="00DD0F29" w:rsidRPr="00DD0F29" w:rsidRDefault="00DD0F29" w:rsidP="00DD0F29">
      <w:pPr>
        <w:jc w:val="both"/>
        <w:rPr>
          <w:rFonts w:ascii="Verdana" w:hAnsi="Verdana" w:cs="Verdana"/>
          <w:sz w:val="28"/>
          <w:szCs w:val="28"/>
        </w:rPr>
      </w:pPr>
      <w:r w:rsidRPr="00DD0F29">
        <w:rPr>
          <w:rFonts w:ascii="Verdana" w:hAnsi="Verdana" w:cs="Verdana"/>
          <w:sz w:val="28"/>
          <w:szCs w:val="28"/>
        </w:rPr>
        <w:t>21. О специальном мультикативном представлении эрмитовых неотрицательно определ</w:t>
      </w:r>
      <w:r w:rsidRPr="00DD0F29">
        <w:rPr>
          <w:sz w:val="28"/>
          <w:szCs w:val="28"/>
        </w:rPr>
        <w:t>ѐ</w:t>
      </w:r>
      <w:r w:rsidRPr="00DD0F29">
        <w:rPr>
          <w:rFonts w:ascii="Verdana" w:hAnsi="Verdana" w:cs="Verdana"/>
          <w:sz w:val="28"/>
          <w:szCs w:val="28"/>
        </w:rPr>
        <w:t>нных матриц. Всероссийская школа-коллоквиум по стохастическим мето</w:t>
      </w:r>
      <w:r w:rsidR="00B84953">
        <w:rPr>
          <w:rFonts w:ascii="Verdana" w:hAnsi="Verdana" w:cs="Verdana"/>
          <w:sz w:val="28"/>
          <w:szCs w:val="28"/>
        </w:rPr>
        <w:t>дам геометрии и анализа. Тези</w:t>
      </w:r>
      <w:r w:rsidRPr="00DD0F29">
        <w:rPr>
          <w:rFonts w:ascii="Verdana" w:hAnsi="Verdana" w:cs="Verdana"/>
          <w:sz w:val="28"/>
          <w:szCs w:val="28"/>
        </w:rPr>
        <w:t>сы докладов. М. 1994. (соавтор Петрова И. В.).</w:t>
      </w:r>
    </w:p>
    <w:p w:rsidR="00DD0F29" w:rsidRPr="00DD0F29" w:rsidRDefault="00DD0F29" w:rsidP="00DD0F29">
      <w:pPr>
        <w:jc w:val="both"/>
        <w:rPr>
          <w:rFonts w:ascii="Verdana" w:hAnsi="Verdana" w:cs="Verdana"/>
          <w:sz w:val="28"/>
          <w:szCs w:val="28"/>
        </w:rPr>
      </w:pPr>
      <w:r w:rsidRPr="00DD0F29">
        <w:rPr>
          <w:rFonts w:ascii="Verdana" w:hAnsi="Verdana" w:cs="Verdana"/>
          <w:sz w:val="28"/>
          <w:szCs w:val="28"/>
        </w:rPr>
        <w:t>22. Некоторые задачи сходимости случайных рядов в пространстве Фр</w:t>
      </w:r>
      <w:r w:rsidRPr="00DD0F29">
        <w:rPr>
          <w:sz w:val="28"/>
          <w:szCs w:val="28"/>
        </w:rPr>
        <w:t>ѐ</w:t>
      </w:r>
      <w:r w:rsidRPr="00DD0F29">
        <w:rPr>
          <w:rFonts w:ascii="Verdana" w:hAnsi="Verdana" w:cs="Verdana"/>
          <w:sz w:val="28"/>
          <w:szCs w:val="28"/>
        </w:rPr>
        <w:t>ше. Депонированная рукопись 01. 08. 95, УДК 517.986, инв. No 2372-В95 (соавтор Воржева О. Н.).</w:t>
      </w:r>
    </w:p>
    <w:p w:rsidR="00DD0F29" w:rsidRPr="00DD0F29" w:rsidRDefault="00DD0F29" w:rsidP="00DD0F29">
      <w:pPr>
        <w:jc w:val="both"/>
        <w:rPr>
          <w:rFonts w:ascii="Verdana" w:hAnsi="Verdana" w:cs="Verdana"/>
          <w:sz w:val="28"/>
          <w:szCs w:val="28"/>
        </w:rPr>
      </w:pPr>
      <w:r w:rsidRPr="00DD0F29">
        <w:rPr>
          <w:rFonts w:ascii="Verdana" w:hAnsi="Verdana" w:cs="Verdana"/>
          <w:sz w:val="28"/>
          <w:szCs w:val="28"/>
        </w:rPr>
        <w:t>23. Некоторые задачи S-суммируемости и S-ограниченности случайных рядов в пространстве Фр</w:t>
      </w:r>
      <w:r w:rsidRPr="00DD0F29">
        <w:rPr>
          <w:sz w:val="28"/>
          <w:szCs w:val="28"/>
        </w:rPr>
        <w:t>ѐ</w:t>
      </w:r>
      <w:r w:rsidRPr="00DD0F29">
        <w:rPr>
          <w:rFonts w:ascii="Verdana" w:hAnsi="Verdana" w:cs="Verdana"/>
          <w:sz w:val="28"/>
          <w:szCs w:val="28"/>
        </w:rPr>
        <w:t>ше. Вторая всесоюзная школа-коллоквиум по стохастическим методам. Тезисы докладов. М. 1995. (соавтор Воржева О. Н.).</w:t>
      </w:r>
    </w:p>
    <w:p w:rsidR="00DD0F29" w:rsidRPr="00DD0F29" w:rsidRDefault="00DD0F29" w:rsidP="00DD0F29">
      <w:pPr>
        <w:jc w:val="both"/>
        <w:rPr>
          <w:rFonts w:ascii="Verdana" w:hAnsi="Verdana" w:cs="Verdana"/>
          <w:sz w:val="28"/>
          <w:szCs w:val="28"/>
        </w:rPr>
      </w:pPr>
      <w:r w:rsidRPr="00DD0F29">
        <w:rPr>
          <w:rFonts w:ascii="Verdana" w:hAnsi="Verdana" w:cs="Verdana"/>
          <w:sz w:val="28"/>
          <w:szCs w:val="28"/>
        </w:rPr>
        <w:t>24. О мультипликативном представлении неотрицательно определенных эрмитовых</w:t>
      </w:r>
      <w:r w:rsidR="00B84953">
        <w:rPr>
          <w:rFonts w:ascii="Verdana" w:hAnsi="Verdana" w:cs="Verdana"/>
          <w:sz w:val="28"/>
          <w:szCs w:val="28"/>
        </w:rPr>
        <w:t xml:space="preserve"> </w:t>
      </w:r>
      <w:r w:rsidRPr="00DD0F29">
        <w:rPr>
          <w:rFonts w:ascii="Verdana" w:hAnsi="Verdana" w:cs="Verdana"/>
          <w:sz w:val="28"/>
          <w:szCs w:val="28"/>
        </w:rPr>
        <w:t>матриц. Обозрение прикладной и промышленной математики, серия «Вероятность и статистика», том 6, вып. I, стр. 115-117, «ТВП». М. 1999.</w:t>
      </w:r>
    </w:p>
    <w:p w:rsidR="00DD0F29" w:rsidRPr="00DD0F29" w:rsidRDefault="00DD0F29" w:rsidP="00DD0F29">
      <w:pPr>
        <w:jc w:val="both"/>
        <w:rPr>
          <w:rFonts w:ascii="Verdana" w:hAnsi="Verdana" w:cs="Verdana"/>
          <w:sz w:val="28"/>
          <w:szCs w:val="28"/>
        </w:rPr>
      </w:pPr>
      <w:r w:rsidRPr="00DD0F29">
        <w:rPr>
          <w:rFonts w:ascii="Verdana" w:hAnsi="Verdana" w:cs="Verdana"/>
          <w:sz w:val="28"/>
          <w:szCs w:val="28"/>
        </w:rPr>
        <w:t>25. Применение статистики Хоттелинга в оценке эффективн</w:t>
      </w:r>
      <w:r w:rsidR="00B84953">
        <w:rPr>
          <w:rFonts w:ascii="Verdana" w:hAnsi="Verdana" w:cs="Verdana"/>
          <w:sz w:val="28"/>
          <w:szCs w:val="28"/>
        </w:rPr>
        <w:t>ости стационарного этапа физиче</w:t>
      </w:r>
      <w:r w:rsidRPr="00DD0F29">
        <w:rPr>
          <w:rFonts w:ascii="Verdana" w:hAnsi="Verdana" w:cs="Verdana"/>
          <w:sz w:val="28"/>
          <w:szCs w:val="28"/>
        </w:rPr>
        <w:t>ской реабилитации больных ИБС и сахарным диабетом. В сбо</w:t>
      </w:r>
      <w:r w:rsidR="00B84953">
        <w:rPr>
          <w:rFonts w:ascii="Verdana" w:hAnsi="Verdana" w:cs="Verdana"/>
          <w:sz w:val="28"/>
          <w:szCs w:val="28"/>
        </w:rPr>
        <w:t>рнике «Актуальные вопросы совер</w:t>
      </w:r>
      <w:r w:rsidRPr="00DD0F29">
        <w:rPr>
          <w:rFonts w:ascii="Verdana" w:hAnsi="Verdana" w:cs="Verdana"/>
          <w:sz w:val="28"/>
          <w:szCs w:val="28"/>
        </w:rPr>
        <w:t>шенствования санаторно-курортного лечения и реабилитационной помощи населению». Ростов-на-Дону, 1999, 1 стр. (соавторы: Грицаева Г. В., Трясоруков А. И.).</w:t>
      </w:r>
    </w:p>
    <w:p w:rsidR="00DD0F29" w:rsidRPr="00DD0F29" w:rsidRDefault="00DD0F29" w:rsidP="00DD0F29">
      <w:pPr>
        <w:jc w:val="both"/>
        <w:rPr>
          <w:rFonts w:ascii="Verdana" w:hAnsi="Verdana" w:cs="Verdana"/>
          <w:sz w:val="28"/>
          <w:szCs w:val="28"/>
        </w:rPr>
      </w:pPr>
      <w:r w:rsidRPr="00DD0F29">
        <w:rPr>
          <w:rFonts w:ascii="Verdana" w:hAnsi="Verdana" w:cs="Verdana"/>
          <w:sz w:val="28"/>
          <w:szCs w:val="28"/>
        </w:rPr>
        <w:t xml:space="preserve">26. Изменение функционального состояния сердечно-сосудистой системы у больных ИБС и ИНСД на этапе физической реабилитации с применением регулярных тренировок. В сборнике «Актуальные вопросы совершенствования санаторно-курортного лечения и </w:t>
      </w:r>
      <w:r w:rsidRPr="00DD0F29">
        <w:rPr>
          <w:rFonts w:ascii="Verdana" w:hAnsi="Verdana" w:cs="Verdana"/>
          <w:sz w:val="28"/>
          <w:szCs w:val="28"/>
        </w:rPr>
        <w:lastRenderedPageBreak/>
        <w:t>реабилитационной помощи населению». Ростов-на-Дону, 1999, 2 стр. (соавторы: Грицаева Г. В., Трясоруков А. И., Палий A. M.).</w:t>
      </w:r>
    </w:p>
    <w:p w:rsidR="00DD0F29" w:rsidRPr="00DD0F29" w:rsidRDefault="00DD0F29" w:rsidP="00DD0F29">
      <w:pPr>
        <w:jc w:val="both"/>
        <w:rPr>
          <w:rFonts w:ascii="Verdana" w:hAnsi="Verdana" w:cs="Verdana"/>
          <w:sz w:val="28"/>
          <w:szCs w:val="28"/>
        </w:rPr>
      </w:pPr>
      <w:r w:rsidRPr="00DD0F29">
        <w:rPr>
          <w:rFonts w:ascii="Verdana" w:hAnsi="Verdana" w:cs="Verdana"/>
          <w:sz w:val="28"/>
          <w:szCs w:val="28"/>
        </w:rPr>
        <w:t>27. Оценка эффективности регулярных физических трениро</w:t>
      </w:r>
      <w:r w:rsidR="00B84953">
        <w:rPr>
          <w:rFonts w:ascii="Verdana" w:hAnsi="Verdana" w:cs="Verdana"/>
          <w:sz w:val="28"/>
          <w:szCs w:val="28"/>
        </w:rPr>
        <w:t>вок у больных ИБС и ИНСД на ста</w:t>
      </w:r>
      <w:r w:rsidRPr="00DD0F29">
        <w:rPr>
          <w:rFonts w:ascii="Verdana" w:hAnsi="Verdana" w:cs="Verdana"/>
          <w:sz w:val="28"/>
          <w:szCs w:val="28"/>
        </w:rPr>
        <w:t>ционарном этапе реабилитации. В сборнике «Актуальные вопросы совершенствования санаторно-курортного лечения и реабилитационной помощи населению». Рос</w:t>
      </w:r>
      <w:r w:rsidR="00B84953">
        <w:rPr>
          <w:rFonts w:ascii="Verdana" w:hAnsi="Verdana" w:cs="Verdana"/>
          <w:sz w:val="28"/>
          <w:szCs w:val="28"/>
        </w:rPr>
        <w:t>тов-на-Дону, 1999, 2 стр. (соав</w:t>
      </w:r>
      <w:r w:rsidRPr="00DD0F29">
        <w:rPr>
          <w:rFonts w:ascii="Verdana" w:hAnsi="Verdana" w:cs="Verdana"/>
          <w:sz w:val="28"/>
          <w:szCs w:val="28"/>
        </w:rPr>
        <w:t>торы: Грицаева Г. В., Трясоруков А. И., Палий A. M.).</w:t>
      </w:r>
    </w:p>
    <w:p w:rsidR="00DD0F29" w:rsidRPr="00DD0F29" w:rsidRDefault="00DD0F29" w:rsidP="00DD0F29">
      <w:pPr>
        <w:jc w:val="both"/>
        <w:rPr>
          <w:rFonts w:ascii="Verdana" w:hAnsi="Verdana" w:cs="Verdana"/>
          <w:sz w:val="28"/>
          <w:szCs w:val="28"/>
        </w:rPr>
      </w:pPr>
      <w:r w:rsidRPr="00DD0F29">
        <w:rPr>
          <w:rFonts w:ascii="Verdana" w:hAnsi="Verdana" w:cs="Verdana"/>
          <w:sz w:val="28"/>
          <w:szCs w:val="28"/>
        </w:rPr>
        <w:t>28. Изменение функционального состояния сердечно-сосудистой системы у больных ИБС и ИНСД на этапе физической реабилитации с применением регулярных тренировок. «Диабет и жизнь» (спец. выпуск) No 8-9 (26-27), Октябрь. 1999. Печатный орган Ростовского диабетического общества (РОДО), 2 стр. (соавторы: Грицаева Г. В., Трясоруков А. И., Палий A. M.).</w:t>
      </w:r>
    </w:p>
    <w:p w:rsidR="00DD0F29" w:rsidRPr="00DD0F29" w:rsidRDefault="00DD0F29" w:rsidP="00DD0F29">
      <w:pPr>
        <w:jc w:val="both"/>
        <w:rPr>
          <w:rFonts w:ascii="Verdana" w:hAnsi="Verdana" w:cs="Verdana"/>
          <w:sz w:val="28"/>
          <w:szCs w:val="28"/>
        </w:rPr>
      </w:pPr>
      <w:r w:rsidRPr="00DD0F29">
        <w:rPr>
          <w:rFonts w:ascii="Verdana" w:hAnsi="Verdana" w:cs="Verdana"/>
          <w:sz w:val="28"/>
          <w:szCs w:val="28"/>
        </w:rPr>
        <w:t>29. Применение статистики Хоттелинга в оценке эффективн</w:t>
      </w:r>
      <w:r w:rsidR="00B84953">
        <w:rPr>
          <w:rFonts w:ascii="Verdana" w:hAnsi="Verdana" w:cs="Verdana"/>
          <w:sz w:val="28"/>
          <w:szCs w:val="28"/>
        </w:rPr>
        <w:t>ости стационарного этапа физиче</w:t>
      </w:r>
      <w:r w:rsidRPr="00DD0F29">
        <w:rPr>
          <w:rFonts w:ascii="Verdana" w:hAnsi="Verdana" w:cs="Verdana"/>
          <w:sz w:val="28"/>
          <w:szCs w:val="28"/>
        </w:rPr>
        <w:t>ской реабилитации больных ИБС и сахарным диабетом. «Диабет и жизнь» (спец. выпуск) No 8-9 (26-27), Октябрь, 1999. Печатный орган Ростовского диабетическ</w:t>
      </w:r>
      <w:r w:rsidR="00B84953">
        <w:rPr>
          <w:rFonts w:ascii="Verdana" w:hAnsi="Verdana" w:cs="Verdana"/>
          <w:sz w:val="28"/>
          <w:szCs w:val="28"/>
        </w:rPr>
        <w:t>ого общества (РОДО), 2 стр. (со</w:t>
      </w:r>
      <w:r w:rsidRPr="00DD0F29">
        <w:rPr>
          <w:rFonts w:ascii="Verdana" w:hAnsi="Verdana" w:cs="Verdana"/>
          <w:sz w:val="28"/>
          <w:szCs w:val="28"/>
        </w:rPr>
        <w:t>авторы: Грицаева Г. В., Трясоруков А. И., Палий A. M.).</w:t>
      </w:r>
    </w:p>
    <w:p w:rsidR="00DD0F29" w:rsidRPr="00DD0F29" w:rsidRDefault="00DD0F29" w:rsidP="00DD0F29">
      <w:pPr>
        <w:jc w:val="both"/>
        <w:rPr>
          <w:rFonts w:ascii="Verdana" w:hAnsi="Verdana" w:cs="Verdana"/>
          <w:sz w:val="28"/>
          <w:szCs w:val="28"/>
        </w:rPr>
      </w:pPr>
      <w:r w:rsidRPr="00DD0F29">
        <w:rPr>
          <w:rFonts w:ascii="Verdana" w:hAnsi="Verdana" w:cs="Verdana"/>
          <w:sz w:val="28"/>
          <w:szCs w:val="28"/>
        </w:rPr>
        <w:t xml:space="preserve">30. Об одной оптимизационной задаче n-линейной системы </w:t>
      </w:r>
      <w:r w:rsidR="00B84953">
        <w:rPr>
          <w:rFonts w:ascii="Verdana" w:hAnsi="Verdana" w:cs="Verdana"/>
          <w:sz w:val="28"/>
          <w:szCs w:val="28"/>
        </w:rPr>
        <w:t>обслуживания. Обозрение приклад</w:t>
      </w:r>
      <w:r w:rsidRPr="00DD0F29">
        <w:rPr>
          <w:rFonts w:ascii="Verdana" w:hAnsi="Verdana" w:cs="Verdana"/>
          <w:sz w:val="28"/>
          <w:szCs w:val="28"/>
        </w:rPr>
        <w:t>ной и промышленной математики, том 7 (вып. 2), Стр. 473-474. «ТВП» М. 2000.</w:t>
      </w:r>
    </w:p>
    <w:p w:rsidR="00DD0F29" w:rsidRPr="00DD0F29" w:rsidRDefault="00DD0F29" w:rsidP="00DD0F29">
      <w:pPr>
        <w:jc w:val="both"/>
        <w:rPr>
          <w:rFonts w:ascii="Verdana" w:hAnsi="Verdana" w:cs="Verdana"/>
          <w:sz w:val="28"/>
          <w:szCs w:val="28"/>
        </w:rPr>
      </w:pPr>
      <w:r w:rsidRPr="00DD0F29">
        <w:rPr>
          <w:rFonts w:ascii="Verdana" w:hAnsi="Verdana" w:cs="Verdana"/>
          <w:sz w:val="28"/>
          <w:szCs w:val="28"/>
        </w:rPr>
        <w:t>31. Достаточное условие совпадения области голоморфности и обла</w:t>
      </w:r>
      <w:r w:rsidR="00B84953">
        <w:rPr>
          <w:rFonts w:ascii="Verdana" w:hAnsi="Verdana" w:cs="Verdana"/>
          <w:sz w:val="28"/>
          <w:szCs w:val="28"/>
        </w:rPr>
        <w:t>сти абсолютной сходимости почти, наверное,</w:t>
      </w:r>
      <w:r w:rsidRPr="00DD0F29">
        <w:rPr>
          <w:rFonts w:ascii="Verdana" w:hAnsi="Verdana" w:cs="Verdana"/>
          <w:sz w:val="28"/>
          <w:szCs w:val="28"/>
        </w:rPr>
        <w:t xml:space="preserve"> кратного ряда Дирихле с независимыми случайными коэффициентами. Обозрение прикладной и промышленной математики, том 7 (вып. 2), Стр. 474-475. «ТВП» М. 2000 (Соавтор Живора А. П.)</w:t>
      </w:r>
    </w:p>
    <w:p w:rsidR="00DD0F29" w:rsidRPr="00DD0F29" w:rsidRDefault="00DD0F29" w:rsidP="00DD0F29">
      <w:pPr>
        <w:jc w:val="both"/>
        <w:rPr>
          <w:rFonts w:ascii="Verdana" w:hAnsi="Verdana" w:cs="Verdana"/>
          <w:sz w:val="28"/>
          <w:szCs w:val="28"/>
        </w:rPr>
      </w:pPr>
      <w:r w:rsidRPr="00DD0F29">
        <w:rPr>
          <w:rFonts w:ascii="Verdana" w:hAnsi="Verdana" w:cs="Verdana"/>
          <w:sz w:val="28"/>
          <w:szCs w:val="28"/>
        </w:rPr>
        <w:t xml:space="preserve">32. Об изоморфизме пространств функций голоморфных в декартовом произведении </w:t>
      </w:r>
      <w:r w:rsidR="00B84953" w:rsidRPr="00DD0F29">
        <w:rPr>
          <w:rFonts w:ascii="Verdana" w:hAnsi="Verdana" w:cs="Verdana"/>
          <w:sz w:val="28"/>
          <w:szCs w:val="28"/>
        </w:rPr>
        <w:t>конечносвязных</w:t>
      </w:r>
      <w:r w:rsidRPr="00DD0F29">
        <w:rPr>
          <w:rFonts w:ascii="Verdana" w:hAnsi="Verdana" w:cs="Verdana"/>
          <w:sz w:val="28"/>
          <w:szCs w:val="28"/>
        </w:rPr>
        <w:t xml:space="preserve"> плоских областей. Второй Региональный Макросим</w:t>
      </w:r>
      <w:r w:rsidR="00B84953">
        <w:rPr>
          <w:rFonts w:ascii="Verdana" w:hAnsi="Verdana" w:cs="Verdana"/>
          <w:sz w:val="28"/>
          <w:szCs w:val="28"/>
        </w:rPr>
        <w:t>позиум «Насущные задачи приклад</w:t>
      </w:r>
      <w:r w:rsidRPr="00DD0F29">
        <w:rPr>
          <w:rFonts w:ascii="Verdana" w:hAnsi="Verdana" w:cs="Verdana"/>
          <w:sz w:val="28"/>
          <w:szCs w:val="28"/>
        </w:rPr>
        <w:t>ной математики в Ставрополье». Тезисы докладов. 2010 г. (соавтор Солоневич Е. В.).</w:t>
      </w:r>
    </w:p>
    <w:p w:rsidR="00DD0F29" w:rsidRPr="00DD0F29" w:rsidRDefault="00DD0F29" w:rsidP="00DD0F29">
      <w:pPr>
        <w:jc w:val="both"/>
        <w:rPr>
          <w:rFonts w:ascii="Verdana" w:hAnsi="Verdana" w:cs="Verdana"/>
          <w:sz w:val="28"/>
          <w:szCs w:val="28"/>
        </w:rPr>
      </w:pPr>
      <w:r w:rsidRPr="00DD0F29">
        <w:rPr>
          <w:rFonts w:ascii="Verdana" w:hAnsi="Verdana" w:cs="Verdana"/>
          <w:sz w:val="28"/>
          <w:szCs w:val="28"/>
        </w:rPr>
        <w:t xml:space="preserve">33. Методическая разработка по регрессионному анализу для слушателей вечернего отделения механико-математического факультета. РГУ, 1984 г. </w:t>
      </w:r>
    </w:p>
    <w:p w:rsidR="00DD0F29" w:rsidRPr="00DD0F29" w:rsidRDefault="00DD0F29" w:rsidP="00DD0F29">
      <w:pPr>
        <w:jc w:val="both"/>
        <w:rPr>
          <w:rFonts w:ascii="Verdana" w:hAnsi="Verdana" w:cs="Verdana"/>
          <w:sz w:val="28"/>
          <w:szCs w:val="28"/>
        </w:rPr>
      </w:pPr>
      <w:r w:rsidRPr="00DD0F29">
        <w:rPr>
          <w:rFonts w:ascii="Verdana" w:hAnsi="Verdana" w:cs="Verdana"/>
          <w:sz w:val="28"/>
          <w:szCs w:val="28"/>
        </w:rPr>
        <w:lastRenderedPageBreak/>
        <w:t>34. Методическая</w:t>
      </w:r>
      <w:r w:rsidR="00B84953">
        <w:rPr>
          <w:rFonts w:ascii="Verdana" w:hAnsi="Verdana" w:cs="Verdana"/>
          <w:sz w:val="28"/>
          <w:szCs w:val="28"/>
        </w:rPr>
        <w:t xml:space="preserve"> разработка по регрессионно-кор</w:t>
      </w:r>
      <w:r w:rsidRPr="00DD0F29">
        <w:rPr>
          <w:rFonts w:ascii="Verdana" w:hAnsi="Verdana" w:cs="Verdana"/>
          <w:sz w:val="28"/>
          <w:szCs w:val="28"/>
        </w:rPr>
        <w:t>реляционному анализу для слушателей ФПК и студентов механико-математического факультета. РГУ, 1984 г.</w:t>
      </w:r>
    </w:p>
    <w:p w:rsidR="00DD0F29" w:rsidRPr="00DD0F29" w:rsidRDefault="00DD0F29" w:rsidP="00DD0F29">
      <w:pPr>
        <w:jc w:val="both"/>
        <w:rPr>
          <w:rFonts w:ascii="Verdana" w:hAnsi="Verdana" w:cs="Verdana"/>
          <w:sz w:val="28"/>
          <w:szCs w:val="28"/>
        </w:rPr>
      </w:pPr>
      <w:r w:rsidRPr="00DD0F29">
        <w:rPr>
          <w:rFonts w:ascii="Verdana" w:hAnsi="Verdana" w:cs="Verdana"/>
          <w:sz w:val="28"/>
          <w:szCs w:val="28"/>
        </w:rPr>
        <w:t>35-39. Бездудный Г. М., Знаменский В. А., Коваленко Н. В., Ковальчук В. Е., Луценко А. И., Рындина В. В. Методические указания по решению задач по теории вероятностей. Часть 1-5. РГУ, 2002/04 г.</w:t>
      </w:r>
    </w:p>
    <w:p w:rsidR="009014AD" w:rsidRPr="00DD0F29" w:rsidRDefault="00DD0F29" w:rsidP="00DD0F29">
      <w:pPr>
        <w:jc w:val="both"/>
        <w:rPr>
          <w:rFonts w:ascii="Verdana" w:hAnsi="Verdana" w:cs="Verdana"/>
          <w:sz w:val="28"/>
          <w:szCs w:val="28"/>
        </w:rPr>
      </w:pPr>
      <w:r w:rsidRPr="00DD0F29">
        <w:rPr>
          <w:rFonts w:ascii="Verdana" w:hAnsi="Verdana" w:cs="Verdana"/>
          <w:sz w:val="28"/>
          <w:szCs w:val="28"/>
        </w:rPr>
        <w:t>40-42. Бездудный Г. М., Знаменский В. А., Коваленко Н. В., Ковальчук В. Е., Луценко А. И., Рындина В. В. Задачи по математической статистике. Часть 1-3. ЮФУ, 2006/10 г</w:t>
      </w:r>
    </w:p>
    <w:p w:rsidR="002707B9" w:rsidRDefault="002707B9" w:rsidP="00DD0F29">
      <w:pPr>
        <w:jc w:val="both"/>
        <w:rPr>
          <w:rFonts w:ascii="Verdana" w:hAnsi="Verdana" w:cs="Verdana"/>
          <w:sz w:val="28"/>
          <w:szCs w:val="28"/>
        </w:rPr>
      </w:pPr>
    </w:p>
    <w:p w:rsidR="009014AD" w:rsidRDefault="002707B9" w:rsidP="00DD0F29">
      <w:pPr>
        <w:jc w:val="both"/>
        <w:rPr>
          <w:rFonts w:ascii="Verdana" w:hAnsi="Verdana" w:cs="Verdana"/>
          <w:sz w:val="28"/>
          <w:szCs w:val="28"/>
        </w:rPr>
      </w:pPr>
      <w:r>
        <w:rPr>
          <w:rFonts w:ascii="Verdana" w:hAnsi="Verdana" w:cs="Verdana"/>
          <w:sz w:val="28"/>
          <w:szCs w:val="28"/>
        </w:rPr>
        <w:tab/>
      </w:r>
      <w:r w:rsidR="007C177F">
        <w:rPr>
          <w:rFonts w:ascii="Verdana" w:hAnsi="Verdana" w:cs="Verdana"/>
          <w:sz w:val="28"/>
          <w:szCs w:val="28"/>
        </w:rPr>
        <w:t>Книгу</w:t>
      </w:r>
      <w:r w:rsidRPr="002707B9">
        <w:rPr>
          <w:rFonts w:ascii="Verdana" w:hAnsi="Verdana" w:cs="Verdana"/>
          <w:sz w:val="28"/>
          <w:szCs w:val="28"/>
        </w:rPr>
        <w:t xml:space="preserve"> «Теория нес</w:t>
      </w:r>
      <w:r>
        <w:rPr>
          <w:rFonts w:ascii="Verdana" w:hAnsi="Verdana" w:cs="Verdana"/>
          <w:sz w:val="28"/>
          <w:szCs w:val="28"/>
        </w:rPr>
        <w:t>лучайных процессов»</w:t>
      </w:r>
      <w:r w:rsidR="007C177F">
        <w:rPr>
          <w:rFonts w:ascii="Verdana" w:hAnsi="Verdana" w:cs="Verdana"/>
          <w:sz w:val="28"/>
          <w:szCs w:val="28"/>
        </w:rPr>
        <w:t>, подготовленную ГБУК РО «Ростовской областной специальной библиотекой для слепых», рассказывающую</w:t>
      </w:r>
      <w:r w:rsidRPr="002707B9">
        <w:rPr>
          <w:rFonts w:ascii="Verdana" w:hAnsi="Verdana" w:cs="Verdana"/>
          <w:sz w:val="28"/>
          <w:szCs w:val="28"/>
        </w:rPr>
        <w:t xml:space="preserve"> о жизни</w:t>
      </w:r>
      <w:r>
        <w:rPr>
          <w:rFonts w:ascii="Verdana" w:hAnsi="Verdana" w:cs="Verdana"/>
          <w:sz w:val="28"/>
          <w:szCs w:val="28"/>
        </w:rPr>
        <w:t xml:space="preserve"> и научной деятельности незряче</w:t>
      </w:r>
      <w:r w:rsidR="007C177F">
        <w:rPr>
          <w:rFonts w:ascii="Verdana" w:hAnsi="Verdana" w:cs="Verdana"/>
          <w:sz w:val="28"/>
          <w:szCs w:val="28"/>
        </w:rPr>
        <w:t>го</w:t>
      </w:r>
      <w:r w:rsidRPr="002707B9">
        <w:rPr>
          <w:rFonts w:ascii="Verdana" w:hAnsi="Verdana" w:cs="Verdana"/>
          <w:sz w:val="28"/>
          <w:szCs w:val="28"/>
        </w:rPr>
        <w:t xml:space="preserve"> математика Григория Марковича Бездудного</w:t>
      </w:r>
      <w:r>
        <w:rPr>
          <w:rFonts w:ascii="Verdana" w:hAnsi="Verdana" w:cs="Verdana"/>
          <w:sz w:val="28"/>
          <w:szCs w:val="28"/>
        </w:rPr>
        <w:t xml:space="preserve"> </w:t>
      </w:r>
      <w:r w:rsidRPr="002707B9">
        <w:rPr>
          <w:rFonts w:ascii="Verdana" w:hAnsi="Verdana" w:cs="Verdana"/>
          <w:sz w:val="28"/>
          <w:szCs w:val="28"/>
        </w:rPr>
        <w:t>–</w:t>
      </w:r>
      <w:r>
        <w:rPr>
          <w:rFonts w:ascii="Verdana" w:hAnsi="Verdana" w:cs="Verdana"/>
          <w:sz w:val="28"/>
          <w:szCs w:val="28"/>
        </w:rPr>
        <w:t xml:space="preserve"> преподавателя Ю</w:t>
      </w:r>
      <w:r w:rsidR="007C177F">
        <w:rPr>
          <w:rFonts w:ascii="Verdana" w:hAnsi="Verdana" w:cs="Verdana"/>
          <w:sz w:val="28"/>
          <w:szCs w:val="28"/>
        </w:rPr>
        <w:t xml:space="preserve">жного </w:t>
      </w:r>
      <w:r>
        <w:rPr>
          <w:rFonts w:ascii="Verdana" w:hAnsi="Verdana" w:cs="Verdana"/>
          <w:sz w:val="28"/>
          <w:szCs w:val="28"/>
        </w:rPr>
        <w:t>Ф</w:t>
      </w:r>
      <w:r w:rsidR="007C177F">
        <w:rPr>
          <w:rFonts w:ascii="Verdana" w:hAnsi="Verdana" w:cs="Verdana"/>
          <w:sz w:val="28"/>
          <w:szCs w:val="28"/>
        </w:rPr>
        <w:t>едерального университета</w:t>
      </w:r>
      <w:r>
        <w:rPr>
          <w:rFonts w:ascii="Verdana" w:hAnsi="Verdana" w:cs="Verdana"/>
          <w:sz w:val="28"/>
          <w:szCs w:val="28"/>
        </w:rPr>
        <w:t xml:space="preserve"> можно прочитать по ссылке</w:t>
      </w:r>
      <w:r w:rsidR="007C177F">
        <w:rPr>
          <w:rFonts w:ascii="Verdana" w:hAnsi="Verdana" w:cs="Verdana"/>
          <w:sz w:val="28"/>
          <w:szCs w:val="28"/>
        </w:rPr>
        <w:t>:</w:t>
      </w:r>
      <w:r>
        <w:rPr>
          <w:rFonts w:ascii="Verdana" w:hAnsi="Verdana" w:cs="Verdana"/>
          <w:sz w:val="28"/>
          <w:szCs w:val="28"/>
        </w:rPr>
        <w:t xml:space="preserve"> </w:t>
      </w:r>
      <w:hyperlink r:id="rId8" w:history="1">
        <w:r w:rsidRPr="002702EF">
          <w:rPr>
            <w:rStyle w:val="a9"/>
            <w:rFonts w:ascii="Verdana" w:hAnsi="Verdana" w:cs="Verdana"/>
            <w:color w:val="1F497D"/>
            <w:sz w:val="28"/>
            <w:szCs w:val="28"/>
          </w:rPr>
          <w:t>http://rosbs.ru/uploads/documents/Teoriy.pdf</w:t>
        </w:r>
      </w:hyperlink>
      <w:r>
        <w:rPr>
          <w:rFonts w:ascii="Verdana" w:hAnsi="Verdana" w:cs="Verdana"/>
          <w:sz w:val="28"/>
          <w:szCs w:val="28"/>
        </w:rPr>
        <w:t xml:space="preserve"> </w:t>
      </w:r>
      <w:r w:rsidR="007C177F">
        <w:rPr>
          <w:rFonts w:ascii="Verdana" w:hAnsi="Verdana" w:cs="Verdana"/>
          <w:sz w:val="28"/>
          <w:szCs w:val="28"/>
        </w:rPr>
        <w:t>(16.04.2019)</w:t>
      </w:r>
    </w:p>
    <w:p w:rsidR="002707B9" w:rsidRDefault="002707B9" w:rsidP="00DD0F29">
      <w:pPr>
        <w:jc w:val="both"/>
        <w:rPr>
          <w:rFonts w:ascii="Verdana" w:hAnsi="Verdana" w:cs="Verdana"/>
          <w:sz w:val="28"/>
          <w:szCs w:val="28"/>
        </w:rPr>
      </w:pPr>
    </w:p>
    <w:p w:rsidR="002707B9" w:rsidRPr="00DD0F29" w:rsidRDefault="002707B9" w:rsidP="00DD0F29">
      <w:pPr>
        <w:jc w:val="both"/>
        <w:rPr>
          <w:rFonts w:ascii="Verdana" w:hAnsi="Verdana" w:cs="Verdana"/>
          <w:sz w:val="28"/>
          <w:szCs w:val="28"/>
        </w:rPr>
      </w:pPr>
    </w:p>
    <w:p w:rsidR="009014AD" w:rsidRPr="00DD0F29" w:rsidRDefault="009014AD" w:rsidP="00DD0F29">
      <w:pPr>
        <w:jc w:val="both"/>
        <w:rPr>
          <w:rFonts w:ascii="Verdana" w:hAnsi="Verdana" w:cs="Verdana"/>
          <w:sz w:val="28"/>
          <w:szCs w:val="28"/>
        </w:rPr>
      </w:pPr>
    </w:p>
    <w:p w:rsidR="003D359C" w:rsidRPr="00DD0F29" w:rsidRDefault="003D359C" w:rsidP="00DD0F29">
      <w:pPr>
        <w:jc w:val="both"/>
        <w:rPr>
          <w:rFonts w:ascii="Verdana" w:hAnsi="Verdana" w:cs="Verdana"/>
          <w:b/>
          <w:bCs/>
          <w:sz w:val="28"/>
          <w:szCs w:val="28"/>
        </w:rPr>
      </w:pPr>
      <w:bookmarkStart w:id="0" w:name="_GoBack"/>
      <w:bookmarkEnd w:id="0"/>
    </w:p>
    <w:sectPr w:rsidR="003D359C" w:rsidRPr="00DD0F29" w:rsidSect="005A26EE">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2EF" w:rsidRDefault="002702EF" w:rsidP="005E6346">
      <w:pPr>
        <w:spacing w:after="0" w:line="240" w:lineRule="auto"/>
      </w:pPr>
      <w:r>
        <w:separator/>
      </w:r>
    </w:p>
  </w:endnote>
  <w:endnote w:type="continuationSeparator" w:id="0">
    <w:p w:rsidR="002702EF" w:rsidRDefault="002702EF" w:rsidP="005E6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346" w:rsidRDefault="005E63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346" w:rsidRDefault="005E634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346" w:rsidRDefault="005E63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2EF" w:rsidRDefault="002702EF" w:rsidP="005E6346">
      <w:pPr>
        <w:spacing w:after="0" w:line="240" w:lineRule="auto"/>
      </w:pPr>
      <w:r>
        <w:separator/>
      </w:r>
    </w:p>
  </w:footnote>
  <w:footnote w:type="continuationSeparator" w:id="0">
    <w:p w:rsidR="002702EF" w:rsidRDefault="002702EF" w:rsidP="005E63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346" w:rsidRDefault="002702EF">
    <w:pPr>
      <w:pStyle w:val="a5"/>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50553" o:spid="_x0000_s2050" type="#_x0000_t75" style="position:absolute;margin-left:0;margin-top:0;width:1233pt;height:1558.5pt;z-index:-2;mso-position-horizontal:center;mso-position-horizontal-relative:margin;mso-position-vertical:center;mso-position-vertical-relative:margin" o:allowincell="f">
          <v:imagedata r:id="rId1" o:title="yRzjXO - копия"/>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346" w:rsidRDefault="002702EF">
    <w:pPr>
      <w:pStyle w:val="a5"/>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50554" o:spid="_x0000_s2051" type="#_x0000_t75" style="position:absolute;margin-left:0;margin-top:0;width:1233pt;height:1558.5pt;z-index:-1;mso-position-horizontal:center;mso-position-horizontal-relative:margin;mso-position-vertical:center;mso-position-vertical-relative:margin" o:allowincell="f">
          <v:imagedata r:id="rId1" o:title="yRzjXO - копия"/>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346" w:rsidRDefault="002702EF">
    <w:pPr>
      <w:pStyle w:val="a5"/>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50552" o:spid="_x0000_s2049" type="#_x0000_t75" style="position:absolute;margin-left:0;margin-top:0;width:1233pt;height:1558.5pt;z-index:-3;mso-position-horizontal:center;mso-position-horizontal-relative:margin;mso-position-vertical:center;mso-position-vertical-relative:margin" o:allowincell="f">
          <v:imagedata r:id="rId1" o:title="yRzjXO - копия"/>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3C6B09"/>
    <w:multiLevelType w:val="multilevel"/>
    <w:tmpl w:val="298A05C0"/>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14AD"/>
    <w:rsid w:val="00044BD0"/>
    <w:rsid w:val="00083B4E"/>
    <w:rsid w:val="000E49DB"/>
    <w:rsid w:val="000E6C08"/>
    <w:rsid w:val="002702EF"/>
    <w:rsid w:val="002707B9"/>
    <w:rsid w:val="003D359C"/>
    <w:rsid w:val="00472F32"/>
    <w:rsid w:val="005A26EE"/>
    <w:rsid w:val="005B4B18"/>
    <w:rsid w:val="005E6346"/>
    <w:rsid w:val="0061555C"/>
    <w:rsid w:val="0065414E"/>
    <w:rsid w:val="006E550E"/>
    <w:rsid w:val="00790CB9"/>
    <w:rsid w:val="007C177F"/>
    <w:rsid w:val="00807A94"/>
    <w:rsid w:val="00871F28"/>
    <w:rsid w:val="008E367B"/>
    <w:rsid w:val="009014AD"/>
    <w:rsid w:val="009F05C5"/>
    <w:rsid w:val="009F3E0C"/>
    <w:rsid w:val="009F4B1F"/>
    <w:rsid w:val="00A14D04"/>
    <w:rsid w:val="00A803D6"/>
    <w:rsid w:val="00AA2DF9"/>
    <w:rsid w:val="00AD2492"/>
    <w:rsid w:val="00B84953"/>
    <w:rsid w:val="00BC1484"/>
    <w:rsid w:val="00BC46F1"/>
    <w:rsid w:val="00CF01F4"/>
    <w:rsid w:val="00D67656"/>
    <w:rsid w:val="00D96068"/>
    <w:rsid w:val="00DD0F29"/>
    <w:rsid w:val="00E07F5E"/>
    <w:rsid w:val="00E60AF8"/>
    <w:rsid w:val="00E63D22"/>
    <w:rsid w:val="00F23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889D60B7-6849-4E1E-A2C8-2B8CA7B74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Pr>
      <w:rFonts w:ascii="Times New Roman" w:hAnsi="Times New Roman" w:cs="Times New Roman"/>
      <w:sz w:val="52"/>
      <w:szCs w:val="52"/>
    </w:rPr>
  </w:style>
  <w:style w:type="character" w:customStyle="1" w:styleId="a4">
    <w:name w:val="Основной текст Знак"/>
    <w:link w:val="a3"/>
    <w:uiPriority w:val="99"/>
    <w:semiHidden/>
    <w:rsid w:val="009014AD"/>
    <w:rPr>
      <w:rFonts w:ascii="Calibri" w:hAnsi="Calibri" w:cs="Calibri"/>
      <w:lang w:eastAsia="en-US"/>
    </w:rPr>
  </w:style>
  <w:style w:type="paragraph" w:styleId="a5">
    <w:name w:val="header"/>
    <w:basedOn w:val="a"/>
    <w:link w:val="a6"/>
    <w:uiPriority w:val="99"/>
    <w:unhideWhenUsed/>
    <w:rsid w:val="005E6346"/>
    <w:pPr>
      <w:tabs>
        <w:tab w:val="center" w:pos="4677"/>
        <w:tab w:val="right" w:pos="9355"/>
      </w:tabs>
    </w:pPr>
  </w:style>
  <w:style w:type="character" w:customStyle="1" w:styleId="a6">
    <w:name w:val="Верхний колонтитул Знак"/>
    <w:link w:val="a5"/>
    <w:uiPriority w:val="99"/>
    <w:rsid w:val="005E6346"/>
    <w:rPr>
      <w:rFonts w:cs="Calibri"/>
      <w:sz w:val="22"/>
      <w:szCs w:val="22"/>
      <w:lang w:eastAsia="en-US"/>
    </w:rPr>
  </w:style>
  <w:style w:type="paragraph" w:styleId="a7">
    <w:name w:val="footer"/>
    <w:basedOn w:val="a"/>
    <w:link w:val="a8"/>
    <w:uiPriority w:val="99"/>
    <w:unhideWhenUsed/>
    <w:rsid w:val="005E6346"/>
    <w:pPr>
      <w:tabs>
        <w:tab w:val="center" w:pos="4677"/>
        <w:tab w:val="right" w:pos="9355"/>
      </w:tabs>
    </w:pPr>
  </w:style>
  <w:style w:type="character" w:customStyle="1" w:styleId="a8">
    <w:name w:val="Нижний колонтитул Знак"/>
    <w:link w:val="a7"/>
    <w:uiPriority w:val="99"/>
    <w:rsid w:val="005E6346"/>
    <w:rPr>
      <w:rFonts w:cs="Calibri"/>
      <w:sz w:val="22"/>
      <w:szCs w:val="22"/>
      <w:lang w:eastAsia="en-US"/>
    </w:rPr>
  </w:style>
  <w:style w:type="character" w:styleId="a9">
    <w:name w:val="Hyperlink"/>
    <w:uiPriority w:val="99"/>
    <w:unhideWhenUsed/>
    <w:rsid w:val="002707B9"/>
    <w:rPr>
      <w:color w:val="0000FF"/>
      <w:u w:val="single"/>
    </w:rPr>
  </w:style>
  <w:style w:type="character" w:styleId="aa">
    <w:name w:val="FollowedHyperlink"/>
    <w:uiPriority w:val="99"/>
    <w:semiHidden/>
    <w:unhideWhenUsed/>
    <w:rsid w:val="007C177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92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sbs.ru/uploads/documents/Teoriy.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2376</Words>
  <Characters>13549</Characters>
  <Application>Microsoft Office Word</Application>
  <DocSecurity>0</DocSecurity>
  <Lines>112</Lines>
  <Paragraphs>31</Paragraphs>
  <ScaleCrop>false</ScaleCrop>
  <Company/>
  <LinksUpToDate>false</LinksUpToDate>
  <CharactersWithSpaces>15894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Media</cp:lastModifiedBy>
  <cp:revision>53</cp:revision>
  <dcterms:created xsi:type="dcterms:W3CDTF">2018-05-29T07:08:00Z</dcterms:created>
  <dcterms:modified xsi:type="dcterms:W3CDTF">2019-04-22T12:41:00Z</dcterms:modified>
</cp:coreProperties>
</file>